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31A8A" w14:textId="64C1DE9E" w:rsidR="00A245E3" w:rsidRPr="005F2A8A" w:rsidRDefault="00182F6B" w:rsidP="004E7B13">
      <w:pPr>
        <w:tabs>
          <w:tab w:val="left" w:pos="851"/>
        </w:tabs>
        <w:ind w:right="-2"/>
        <w:jc w:val="center"/>
        <w:rPr>
          <w:rFonts w:asciiTheme="minorHAnsi" w:hAnsiTheme="minorHAnsi" w:cstheme="minorHAnsi"/>
          <w:b/>
          <w:sz w:val="20"/>
          <w:szCs w:val="20"/>
          <w:lang w:val="en-GB"/>
        </w:rPr>
      </w:pPr>
      <w:r w:rsidRPr="005F2A8A">
        <w:rPr>
          <w:rFonts w:asciiTheme="minorHAnsi" w:hAnsiTheme="minorHAnsi" w:cstheme="minorHAnsi"/>
          <w:b/>
          <w:sz w:val="20"/>
          <w:szCs w:val="20"/>
          <w:lang w:val="en-GB"/>
        </w:rPr>
        <w:t>TECHNICAL SPECIFICATIONS</w:t>
      </w:r>
      <w:bookmarkStart w:id="0" w:name="_GoBack"/>
      <w:bookmarkEnd w:id="0"/>
    </w:p>
    <w:p w14:paraId="006284F9" w14:textId="16D77290" w:rsidR="00E55A0C" w:rsidRPr="005F2A8A" w:rsidRDefault="00E55A0C" w:rsidP="00314802">
      <w:pPr>
        <w:tabs>
          <w:tab w:val="left" w:pos="851"/>
        </w:tabs>
        <w:ind w:right="-2"/>
        <w:rPr>
          <w:rFonts w:asciiTheme="minorHAnsi" w:hAnsiTheme="minorHAnsi" w:cstheme="minorHAnsi"/>
          <w:b/>
          <w:sz w:val="20"/>
          <w:szCs w:val="20"/>
          <w:lang w:val="en-GB"/>
        </w:rPr>
      </w:pPr>
    </w:p>
    <w:p w14:paraId="6252C4AB" w14:textId="77777777" w:rsidR="00051007" w:rsidRPr="005F2A8A" w:rsidRDefault="00051007" w:rsidP="00314802">
      <w:pPr>
        <w:tabs>
          <w:tab w:val="left" w:pos="851"/>
        </w:tabs>
        <w:ind w:right="-2"/>
        <w:rPr>
          <w:rFonts w:asciiTheme="minorHAnsi" w:hAnsiTheme="minorHAnsi" w:cstheme="minorHAnsi"/>
          <w:b/>
          <w:sz w:val="20"/>
          <w:szCs w:val="20"/>
          <w:lang w:val="en-GB"/>
        </w:rPr>
      </w:pPr>
    </w:p>
    <w:p w14:paraId="45A44AC0" w14:textId="23097581" w:rsidR="00182F6B" w:rsidRPr="005F2A8A" w:rsidRDefault="00182F6B" w:rsidP="00314802">
      <w:pPr>
        <w:rPr>
          <w:rFonts w:asciiTheme="minorHAnsi" w:hAnsiTheme="minorHAnsi" w:cstheme="minorHAnsi"/>
          <w:b/>
          <w:sz w:val="20"/>
          <w:szCs w:val="20"/>
          <w:lang w:val="en-GB"/>
        </w:rPr>
      </w:pPr>
      <w:r w:rsidRPr="005F2A8A">
        <w:rPr>
          <w:rFonts w:asciiTheme="minorHAnsi" w:hAnsiTheme="minorHAnsi" w:cstheme="minorHAnsi"/>
          <w:b/>
          <w:sz w:val="20"/>
          <w:szCs w:val="20"/>
          <w:lang w:val="en-GB"/>
        </w:rPr>
        <w:t>The subject of the procurement is consulting, support and revision in the process of awarding radio frequencies in the 700 MHz, 1500 MHz, 2100 MHz, 2300 MHz, 3600 MHz and 26 GHz radio frequency bands.</w:t>
      </w:r>
    </w:p>
    <w:p w14:paraId="3CEDABBB" w14:textId="04E204EC" w:rsidR="00182F6B" w:rsidRPr="005F2A8A" w:rsidRDefault="00182F6B" w:rsidP="00314802">
      <w:pPr>
        <w:rPr>
          <w:rFonts w:asciiTheme="minorHAnsi" w:hAnsiTheme="minorHAnsi" w:cstheme="minorHAnsi"/>
          <w:b/>
          <w:sz w:val="20"/>
          <w:szCs w:val="20"/>
          <w:lang w:val="en-GB"/>
        </w:rPr>
      </w:pPr>
    </w:p>
    <w:p w14:paraId="0FE1D3A9" w14:textId="1944F21C" w:rsidR="00182F6B" w:rsidRPr="005F2A8A" w:rsidRDefault="00182F6B" w:rsidP="00182F6B">
      <w:pPr>
        <w:autoSpaceDE w:val="0"/>
        <w:autoSpaceDN w:val="0"/>
        <w:adjustRightInd w:val="0"/>
        <w:rPr>
          <w:rFonts w:asciiTheme="minorHAnsi" w:hAnsiTheme="minorHAnsi" w:cstheme="minorHAnsi"/>
          <w:noProof w:val="0"/>
          <w:sz w:val="20"/>
          <w:szCs w:val="20"/>
          <w:lang w:val="en-GB"/>
        </w:rPr>
      </w:pPr>
      <w:r w:rsidRPr="005F2A8A">
        <w:rPr>
          <w:rFonts w:asciiTheme="minorHAnsi" w:hAnsiTheme="minorHAnsi" w:cstheme="minorHAnsi"/>
          <w:noProof w:val="0"/>
          <w:sz w:val="20"/>
          <w:szCs w:val="20"/>
          <w:lang w:val="en-GB"/>
        </w:rPr>
        <w:t xml:space="preserve">Agency for Communication Networks and Services of the Republic of Slovenia ((hereinafter referred to as the contracting authority) plans to conduct end of 2019 a public tender for awarding radio frequencies in the 700 MHz, 1500 MHz, 2100 MHz, 2300 MHz, 3600 MHz and 26 GHz radio frequency bands. </w:t>
      </w:r>
    </w:p>
    <w:p w14:paraId="6581BC1B" w14:textId="77777777" w:rsidR="00182F6B" w:rsidRPr="005F2A8A" w:rsidRDefault="00182F6B" w:rsidP="00182F6B">
      <w:pPr>
        <w:autoSpaceDE w:val="0"/>
        <w:autoSpaceDN w:val="0"/>
        <w:adjustRightInd w:val="0"/>
        <w:rPr>
          <w:rFonts w:asciiTheme="minorHAnsi" w:hAnsiTheme="minorHAnsi" w:cstheme="minorHAnsi"/>
          <w:noProof w:val="0"/>
          <w:sz w:val="20"/>
          <w:szCs w:val="20"/>
          <w:lang w:val="en-GB"/>
        </w:rPr>
      </w:pPr>
    </w:p>
    <w:p w14:paraId="3D1A3D1D" w14:textId="4C69C723" w:rsidR="00182F6B" w:rsidRPr="005F2A8A" w:rsidRDefault="00182F6B" w:rsidP="00182F6B">
      <w:pPr>
        <w:autoSpaceDE w:val="0"/>
        <w:autoSpaceDN w:val="0"/>
        <w:adjustRightInd w:val="0"/>
        <w:rPr>
          <w:rFonts w:asciiTheme="minorHAnsi" w:hAnsiTheme="minorHAnsi" w:cstheme="minorHAnsi"/>
          <w:noProof w:val="0"/>
          <w:sz w:val="20"/>
          <w:szCs w:val="20"/>
          <w:lang w:val="en-GB"/>
        </w:rPr>
      </w:pPr>
      <w:r w:rsidRPr="005F2A8A">
        <w:rPr>
          <w:rFonts w:asciiTheme="minorHAnsi" w:hAnsiTheme="minorHAnsi" w:cstheme="minorHAnsi"/>
          <w:noProof w:val="0"/>
          <w:sz w:val="20"/>
          <w:szCs w:val="20"/>
          <w:lang w:val="en-GB"/>
        </w:rPr>
        <w:t xml:space="preserve">The public procurement </w:t>
      </w:r>
      <w:proofErr w:type="gramStart"/>
      <w:r w:rsidRPr="005F2A8A">
        <w:rPr>
          <w:rFonts w:asciiTheme="minorHAnsi" w:hAnsiTheme="minorHAnsi" w:cstheme="minorHAnsi"/>
          <w:noProof w:val="0"/>
          <w:sz w:val="20"/>
          <w:szCs w:val="20"/>
          <w:lang w:val="en-GB"/>
        </w:rPr>
        <w:t>is divided</w:t>
      </w:r>
      <w:proofErr w:type="gramEnd"/>
      <w:r w:rsidRPr="005F2A8A">
        <w:rPr>
          <w:rFonts w:asciiTheme="minorHAnsi" w:hAnsiTheme="minorHAnsi" w:cstheme="minorHAnsi"/>
          <w:noProof w:val="0"/>
          <w:sz w:val="20"/>
          <w:szCs w:val="20"/>
          <w:lang w:val="en-GB"/>
        </w:rPr>
        <w:t xml:space="preserve"> into three sets, namely:</w:t>
      </w:r>
    </w:p>
    <w:p w14:paraId="32A74B31" w14:textId="77777777" w:rsidR="00182F6B" w:rsidRPr="005F2A8A" w:rsidRDefault="00182F6B" w:rsidP="00182F6B">
      <w:pPr>
        <w:autoSpaceDE w:val="0"/>
        <w:autoSpaceDN w:val="0"/>
        <w:adjustRightInd w:val="0"/>
        <w:rPr>
          <w:rFonts w:asciiTheme="minorHAnsi" w:hAnsiTheme="minorHAnsi" w:cstheme="minorHAnsi"/>
          <w:noProof w:val="0"/>
          <w:sz w:val="20"/>
          <w:szCs w:val="20"/>
          <w:lang w:val="en-GB"/>
        </w:rPr>
      </w:pPr>
    </w:p>
    <w:p w14:paraId="56FC5F7B" w14:textId="6B2F0AD2" w:rsidR="00182F6B" w:rsidRPr="005F2A8A" w:rsidRDefault="00182F6B" w:rsidP="00182F6B">
      <w:pPr>
        <w:pStyle w:val="Odstavekseznama"/>
        <w:numPr>
          <w:ilvl w:val="1"/>
          <w:numId w:val="26"/>
        </w:numPr>
        <w:spacing w:after="0"/>
        <w:ind w:left="284" w:hanging="284"/>
        <w:jc w:val="both"/>
        <w:rPr>
          <w:rFonts w:asciiTheme="minorHAnsi" w:hAnsiTheme="minorHAnsi" w:cstheme="minorHAnsi"/>
          <w:noProof w:val="0"/>
          <w:sz w:val="20"/>
          <w:szCs w:val="20"/>
          <w:lang w:val="en-GB"/>
        </w:rPr>
      </w:pPr>
      <w:r w:rsidRPr="005F2A8A">
        <w:rPr>
          <w:rFonts w:asciiTheme="minorHAnsi" w:hAnsiTheme="minorHAnsi" w:cstheme="minorHAnsi"/>
          <w:b/>
          <w:bCs/>
          <w:noProof w:val="0"/>
          <w:sz w:val="20"/>
          <w:szCs w:val="20"/>
          <w:lang w:val="en-GB"/>
        </w:rPr>
        <w:t xml:space="preserve">SET A </w:t>
      </w:r>
      <w:r w:rsidRPr="005F2A8A">
        <w:rPr>
          <w:rFonts w:asciiTheme="minorHAnsi" w:hAnsiTheme="minorHAnsi" w:cstheme="minorHAnsi"/>
          <w:noProof w:val="0"/>
          <w:sz w:val="20"/>
          <w:szCs w:val="20"/>
          <w:lang w:val="en-GB"/>
        </w:rPr>
        <w:t xml:space="preserve">(consulting and access to </w:t>
      </w:r>
      <w:r w:rsidR="00B62CB2" w:rsidRPr="005F2A8A">
        <w:rPr>
          <w:rFonts w:asciiTheme="minorHAnsi" w:hAnsiTheme="minorHAnsi" w:cstheme="minorHAnsi"/>
          <w:noProof w:val="0"/>
          <w:sz w:val="20"/>
          <w:szCs w:val="20"/>
          <w:lang w:val="en-GB"/>
        </w:rPr>
        <w:t xml:space="preserve">the </w:t>
      </w:r>
      <w:r w:rsidRPr="005F2A8A">
        <w:rPr>
          <w:rFonts w:asciiTheme="minorHAnsi" w:hAnsiTheme="minorHAnsi" w:cstheme="minorHAnsi"/>
          <w:noProof w:val="0"/>
          <w:sz w:val="20"/>
          <w:szCs w:val="20"/>
          <w:lang w:val="en-GB"/>
        </w:rPr>
        <w:t>auction software),</w:t>
      </w:r>
    </w:p>
    <w:p w14:paraId="1A9158AE" w14:textId="52BE9677" w:rsidR="00182F6B" w:rsidRPr="005F2A8A" w:rsidRDefault="00182F6B" w:rsidP="00182F6B">
      <w:pPr>
        <w:pStyle w:val="Odstavekseznama"/>
        <w:numPr>
          <w:ilvl w:val="1"/>
          <w:numId w:val="26"/>
        </w:numPr>
        <w:spacing w:after="0"/>
        <w:ind w:left="284" w:hanging="284"/>
        <w:jc w:val="both"/>
        <w:rPr>
          <w:rFonts w:asciiTheme="minorHAnsi" w:hAnsiTheme="minorHAnsi" w:cstheme="minorHAnsi"/>
          <w:noProof w:val="0"/>
          <w:sz w:val="20"/>
          <w:szCs w:val="20"/>
          <w:lang w:val="en-GB"/>
        </w:rPr>
      </w:pPr>
      <w:r w:rsidRPr="005F2A8A">
        <w:rPr>
          <w:rFonts w:asciiTheme="minorHAnsi" w:hAnsiTheme="minorHAnsi" w:cstheme="minorHAnsi"/>
          <w:b/>
          <w:bCs/>
          <w:noProof w:val="0"/>
          <w:sz w:val="20"/>
          <w:szCs w:val="20"/>
          <w:lang w:val="en-GB"/>
        </w:rPr>
        <w:t xml:space="preserve">SET B </w:t>
      </w:r>
      <w:r w:rsidRPr="005F2A8A">
        <w:rPr>
          <w:rFonts w:asciiTheme="minorHAnsi" w:hAnsiTheme="minorHAnsi" w:cstheme="minorHAnsi"/>
          <w:noProof w:val="0"/>
          <w:sz w:val="20"/>
          <w:szCs w:val="20"/>
          <w:lang w:val="en-GB"/>
        </w:rPr>
        <w:t>(consulting and cal</w:t>
      </w:r>
      <w:r w:rsidR="006C5A6E" w:rsidRPr="005F2A8A">
        <w:rPr>
          <w:rFonts w:asciiTheme="minorHAnsi" w:hAnsiTheme="minorHAnsi" w:cstheme="minorHAnsi"/>
          <w:noProof w:val="0"/>
          <w:sz w:val="20"/>
          <w:szCs w:val="20"/>
          <w:lang w:val="en-GB"/>
        </w:rPr>
        <w:t>culation of the reserve prices)</w:t>
      </w:r>
      <w:r w:rsidRPr="005F2A8A">
        <w:rPr>
          <w:rFonts w:asciiTheme="minorHAnsi" w:hAnsiTheme="minorHAnsi" w:cstheme="minorHAnsi"/>
          <w:noProof w:val="0"/>
          <w:sz w:val="20"/>
          <w:szCs w:val="20"/>
          <w:lang w:val="en-GB"/>
        </w:rPr>
        <w:t xml:space="preserve"> and</w:t>
      </w:r>
    </w:p>
    <w:p w14:paraId="5503D05E" w14:textId="4E31A70F" w:rsidR="00182F6B" w:rsidRPr="005F2A8A" w:rsidRDefault="00182F6B" w:rsidP="00182F6B">
      <w:pPr>
        <w:pStyle w:val="Odstavekseznama"/>
        <w:numPr>
          <w:ilvl w:val="1"/>
          <w:numId w:val="26"/>
        </w:numPr>
        <w:spacing w:after="0"/>
        <w:ind w:left="284" w:hanging="284"/>
        <w:jc w:val="both"/>
        <w:rPr>
          <w:rFonts w:asciiTheme="minorHAnsi" w:hAnsiTheme="minorHAnsi" w:cstheme="minorHAnsi"/>
          <w:noProof w:val="0"/>
          <w:sz w:val="20"/>
          <w:szCs w:val="20"/>
          <w:lang w:val="en-GB"/>
        </w:rPr>
      </w:pPr>
      <w:r w:rsidRPr="005F2A8A">
        <w:rPr>
          <w:rFonts w:asciiTheme="minorHAnsi" w:hAnsiTheme="minorHAnsi" w:cstheme="minorHAnsi"/>
          <w:b/>
          <w:bCs/>
          <w:noProof w:val="0"/>
          <w:sz w:val="20"/>
          <w:szCs w:val="20"/>
          <w:lang w:val="en-GB"/>
        </w:rPr>
        <w:t xml:space="preserve">SET C </w:t>
      </w:r>
      <w:r w:rsidRPr="005F2A8A">
        <w:rPr>
          <w:rFonts w:asciiTheme="minorHAnsi" w:hAnsiTheme="minorHAnsi" w:cstheme="minorHAnsi"/>
          <w:noProof w:val="0"/>
          <w:sz w:val="20"/>
          <w:szCs w:val="20"/>
          <w:lang w:val="en-GB"/>
        </w:rPr>
        <w:t>(testing and verification of the auction software).</w:t>
      </w:r>
    </w:p>
    <w:p w14:paraId="6DE378FF" w14:textId="77777777" w:rsidR="00182F6B" w:rsidRPr="005F2A8A" w:rsidRDefault="00182F6B" w:rsidP="00182F6B">
      <w:pPr>
        <w:rPr>
          <w:rFonts w:asciiTheme="minorHAnsi" w:hAnsiTheme="minorHAnsi" w:cstheme="minorHAnsi"/>
          <w:sz w:val="20"/>
          <w:szCs w:val="20"/>
          <w:lang w:val="en-GB"/>
        </w:rPr>
      </w:pPr>
    </w:p>
    <w:p w14:paraId="55990E3C" w14:textId="429AF651" w:rsidR="00182F6B" w:rsidRPr="005F2A8A" w:rsidRDefault="00182F6B" w:rsidP="00314802">
      <w:pPr>
        <w:rPr>
          <w:rFonts w:asciiTheme="minorHAnsi" w:hAnsiTheme="minorHAnsi" w:cstheme="minorHAnsi"/>
          <w:sz w:val="20"/>
          <w:szCs w:val="20"/>
          <w:lang w:val="en-GB"/>
        </w:rPr>
      </w:pPr>
      <w:r w:rsidRPr="005F2A8A">
        <w:rPr>
          <w:rFonts w:asciiTheme="minorHAnsi" w:hAnsiTheme="minorHAnsi" w:cstheme="minorHAnsi"/>
          <w:sz w:val="20"/>
          <w:szCs w:val="20"/>
          <w:lang w:val="en-GB"/>
        </w:rPr>
        <w:t>The tenderer who will get the award of public contract in set A cannot get the award of public contract in set C. Tender for set A will be considered as a priority in case that the same tenderer submit tender for set A and set C. If the tenderer will get the award of public contract in set A the contracting authority will not consid</w:t>
      </w:r>
      <w:r w:rsidR="00B62CB2" w:rsidRPr="005F2A8A">
        <w:rPr>
          <w:rFonts w:asciiTheme="minorHAnsi" w:hAnsiTheme="minorHAnsi" w:cstheme="minorHAnsi"/>
          <w:sz w:val="20"/>
          <w:szCs w:val="20"/>
          <w:lang w:val="en-GB"/>
        </w:rPr>
        <w:t>er his tender for set C. His tender for set C will be considered in case that the public contract in set A is awarded to other tenderer.</w:t>
      </w:r>
    </w:p>
    <w:p w14:paraId="6203344E" w14:textId="2FFA7BE3" w:rsidR="008F7B02" w:rsidRPr="005F2A8A" w:rsidRDefault="008F7B02" w:rsidP="00314802">
      <w:pPr>
        <w:rPr>
          <w:rFonts w:asciiTheme="minorHAnsi" w:hAnsiTheme="minorHAnsi" w:cstheme="minorHAnsi"/>
          <w:sz w:val="20"/>
          <w:szCs w:val="20"/>
          <w:lang w:val="en-GB"/>
        </w:rPr>
      </w:pPr>
    </w:p>
    <w:p w14:paraId="0EAD811B" w14:textId="51AEB218" w:rsidR="0019011C" w:rsidRPr="005F2A8A" w:rsidRDefault="0019011C" w:rsidP="0098661A">
      <w:pPr>
        <w:contextualSpacing/>
        <w:rPr>
          <w:rFonts w:asciiTheme="minorHAnsi" w:hAnsiTheme="minorHAnsi" w:cstheme="minorHAnsi"/>
          <w:sz w:val="20"/>
          <w:szCs w:val="20"/>
          <w:lang w:val="en-GB"/>
        </w:rPr>
      </w:pPr>
    </w:p>
    <w:p w14:paraId="61F2D466" w14:textId="4DE85C2A" w:rsidR="00A52066" w:rsidRPr="005F2A8A" w:rsidRDefault="00A52066">
      <w:pPr>
        <w:spacing w:after="160" w:line="259" w:lineRule="auto"/>
        <w:jc w:val="left"/>
        <w:rPr>
          <w:rFonts w:asciiTheme="minorHAnsi" w:hAnsiTheme="minorHAnsi" w:cstheme="minorHAnsi"/>
          <w:b/>
          <w:sz w:val="20"/>
          <w:szCs w:val="20"/>
          <w:lang w:val="en-GB"/>
        </w:rPr>
      </w:pPr>
    </w:p>
    <w:p w14:paraId="23AE5FF4" w14:textId="77777777" w:rsidR="00B62CB2" w:rsidRPr="005F2A8A" w:rsidRDefault="00B62CB2">
      <w:pPr>
        <w:spacing w:after="160" w:line="259" w:lineRule="auto"/>
        <w:jc w:val="left"/>
        <w:rPr>
          <w:rFonts w:asciiTheme="minorHAnsi" w:hAnsiTheme="minorHAnsi" w:cstheme="minorHAnsi"/>
          <w:b/>
          <w:sz w:val="20"/>
          <w:szCs w:val="20"/>
          <w:lang w:val="en-GB"/>
        </w:rPr>
      </w:pPr>
      <w:r w:rsidRPr="005F2A8A">
        <w:rPr>
          <w:rFonts w:asciiTheme="minorHAnsi" w:hAnsiTheme="minorHAnsi" w:cstheme="minorHAnsi"/>
          <w:b/>
          <w:sz w:val="20"/>
          <w:szCs w:val="20"/>
          <w:lang w:val="en-GB"/>
        </w:rPr>
        <w:br w:type="page"/>
      </w:r>
    </w:p>
    <w:p w14:paraId="39442748" w14:textId="4AA3274C" w:rsidR="0019011C" w:rsidRPr="005F2A8A" w:rsidRDefault="00B62CB2" w:rsidP="0098661A">
      <w:pPr>
        <w:contextualSpacing/>
        <w:rPr>
          <w:rFonts w:asciiTheme="minorHAnsi" w:hAnsiTheme="minorHAnsi" w:cstheme="minorHAnsi"/>
          <w:b/>
          <w:sz w:val="20"/>
          <w:szCs w:val="20"/>
          <w:lang w:val="en-GB"/>
        </w:rPr>
      </w:pPr>
      <w:r w:rsidRPr="005F2A8A">
        <w:rPr>
          <w:rFonts w:asciiTheme="minorHAnsi" w:hAnsiTheme="minorHAnsi" w:cstheme="minorHAnsi"/>
          <w:b/>
          <w:sz w:val="20"/>
          <w:szCs w:val="20"/>
          <w:lang w:val="en-GB"/>
        </w:rPr>
        <w:lastRenderedPageBreak/>
        <w:t>SET</w:t>
      </w:r>
      <w:r w:rsidR="0019011C" w:rsidRPr="005F2A8A">
        <w:rPr>
          <w:rFonts w:asciiTheme="minorHAnsi" w:hAnsiTheme="minorHAnsi" w:cstheme="minorHAnsi"/>
          <w:b/>
          <w:sz w:val="20"/>
          <w:szCs w:val="20"/>
          <w:lang w:val="en-GB"/>
        </w:rPr>
        <w:t xml:space="preserve"> A – </w:t>
      </w:r>
      <w:r w:rsidRPr="005F2A8A">
        <w:rPr>
          <w:rFonts w:asciiTheme="minorHAnsi" w:hAnsiTheme="minorHAnsi" w:cstheme="minorHAnsi"/>
          <w:b/>
          <w:sz w:val="20"/>
          <w:szCs w:val="20"/>
          <w:lang w:val="en-GB"/>
        </w:rPr>
        <w:t>C</w:t>
      </w:r>
      <w:r w:rsidR="005F2A8A" w:rsidRPr="005F2A8A">
        <w:rPr>
          <w:rFonts w:asciiTheme="minorHAnsi" w:hAnsiTheme="minorHAnsi" w:cstheme="minorHAnsi"/>
          <w:b/>
          <w:noProof w:val="0"/>
          <w:sz w:val="20"/>
          <w:szCs w:val="20"/>
          <w:lang w:val="en-GB"/>
        </w:rPr>
        <w:t>consulting</w:t>
      </w:r>
      <w:r w:rsidRPr="005F2A8A">
        <w:rPr>
          <w:rFonts w:asciiTheme="minorHAnsi" w:hAnsiTheme="minorHAnsi" w:cstheme="minorHAnsi"/>
          <w:b/>
          <w:noProof w:val="0"/>
          <w:sz w:val="20"/>
          <w:szCs w:val="20"/>
          <w:lang w:val="en-GB"/>
        </w:rPr>
        <w:t xml:space="preserve"> and access to the auction software</w:t>
      </w:r>
    </w:p>
    <w:p w14:paraId="19780F39" w14:textId="13D7C21A" w:rsidR="0019011C" w:rsidRPr="005F2A8A" w:rsidRDefault="0019011C" w:rsidP="0098661A">
      <w:pPr>
        <w:contextualSpacing/>
        <w:rPr>
          <w:rFonts w:asciiTheme="minorHAnsi" w:hAnsiTheme="minorHAnsi" w:cstheme="minorHAnsi"/>
          <w:sz w:val="20"/>
          <w:szCs w:val="20"/>
          <w:lang w:val="en-GB"/>
        </w:rPr>
      </w:pPr>
    </w:p>
    <w:p w14:paraId="573E1D69" w14:textId="77777777" w:rsidR="00B21D2D" w:rsidRPr="005F2A8A" w:rsidRDefault="00B21D2D" w:rsidP="0098661A">
      <w:pPr>
        <w:contextualSpacing/>
        <w:rPr>
          <w:rFonts w:asciiTheme="minorHAnsi" w:hAnsiTheme="minorHAnsi" w:cstheme="minorHAnsi"/>
          <w:sz w:val="20"/>
          <w:szCs w:val="20"/>
          <w:lang w:val="en-GB"/>
        </w:rPr>
      </w:pPr>
    </w:p>
    <w:p w14:paraId="5EA44227" w14:textId="77777777" w:rsidR="00320CF5" w:rsidRPr="005F2A8A" w:rsidRDefault="00320CF5" w:rsidP="00320CF5">
      <w:pPr>
        <w:contextualSpacing/>
        <w:rPr>
          <w:rFonts w:asciiTheme="minorHAnsi" w:hAnsiTheme="minorHAnsi" w:cstheme="minorHAnsi"/>
          <w:b/>
          <w:sz w:val="20"/>
          <w:szCs w:val="20"/>
          <w:lang w:val="en-GB"/>
        </w:rPr>
      </w:pPr>
      <w:r w:rsidRPr="005F2A8A">
        <w:rPr>
          <w:rFonts w:asciiTheme="minorHAnsi" w:hAnsiTheme="minorHAnsi" w:cstheme="minorHAnsi"/>
          <w:b/>
          <w:sz w:val="20"/>
          <w:szCs w:val="20"/>
          <w:lang w:val="en-GB"/>
        </w:rPr>
        <w:t>A.1 INTRODUCTION</w:t>
      </w:r>
    </w:p>
    <w:p w14:paraId="5E8AB5BF" w14:textId="77777777" w:rsidR="00320CF5" w:rsidRPr="005F2A8A" w:rsidRDefault="00320CF5" w:rsidP="00320CF5">
      <w:pPr>
        <w:contextualSpacing/>
        <w:rPr>
          <w:rFonts w:asciiTheme="minorHAnsi" w:hAnsiTheme="minorHAnsi" w:cstheme="minorHAnsi"/>
          <w:sz w:val="20"/>
          <w:szCs w:val="20"/>
          <w:lang w:val="en-GB"/>
        </w:rPr>
      </w:pPr>
    </w:p>
    <w:p w14:paraId="0A6B4997" w14:textId="77777777" w:rsidR="00320CF5" w:rsidRPr="005F2A8A" w:rsidRDefault="00320CF5" w:rsidP="00320CF5">
      <w:pPr>
        <w:contextualSpacing/>
        <w:rPr>
          <w:rFonts w:asciiTheme="minorHAnsi" w:hAnsiTheme="minorHAnsi" w:cstheme="minorHAnsi"/>
          <w:sz w:val="20"/>
          <w:szCs w:val="20"/>
          <w:lang w:val="en-GB"/>
        </w:rPr>
      </w:pPr>
      <w:r w:rsidRPr="005F2A8A">
        <w:rPr>
          <w:rFonts w:asciiTheme="minorHAnsi" w:hAnsiTheme="minorHAnsi" w:cstheme="minorHAnsi"/>
          <w:sz w:val="20"/>
          <w:szCs w:val="20"/>
          <w:lang w:val="en-GB"/>
        </w:rPr>
        <w:t>The purpose of this Invitation to Tender is to enable AKOS to procure independent, expert Consultancy Services for:</w:t>
      </w:r>
    </w:p>
    <w:p w14:paraId="50F2DA3B" w14:textId="77777777" w:rsidR="00320CF5" w:rsidRPr="005F2A8A" w:rsidRDefault="00320CF5" w:rsidP="00320CF5">
      <w:pPr>
        <w:pStyle w:val="Odstavekseznama"/>
        <w:numPr>
          <w:ilvl w:val="0"/>
          <w:numId w:val="1"/>
        </w:numPr>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the development of an optimal auction design for the award of radio frequencies in the 700 MHz, 1500 MHz, 2100 MHz, 2300 MHz, 3600 MHz and 26 GHz bands,</w:t>
      </w:r>
    </w:p>
    <w:p w14:paraId="0FAAE201" w14:textId="77777777" w:rsidR="00320CF5" w:rsidRPr="005F2A8A" w:rsidRDefault="00320CF5" w:rsidP="00320CF5">
      <w:pPr>
        <w:pStyle w:val="Odstavekseznama"/>
        <w:numPr>
          <w:ilvl w:val="0"/>
          <w:numId w:val="1"/>
        </w:numPr>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Consultation support for finalisation of the Information Memorandum, containing all information about the planned auction including preparation of Auction Rules,</w:t>
      </w:r>
    </w:p>
    <w:p w14:paraId="29ACE84D" w14:textId="77777777" w:rsidR="00320CF5" w:rsidRPr="005F2A8A" w:rsidRDefault="00320CF5" w:rsidP="00320CF5">
      <w:pPr>
        <w:pStyle w:val="Odstavekseznama"/>
        <w:numPr>
          <w:ilvl w:val="0"/>
          <w:numId w:val="1"/>
        </w:numPr>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Consultation support and possible modification of Auction Rules after public consultation of the Information Memorandum,</w:t>
      </w:r>
    </w:p>
    <w:p w14:paraId="6958A4B1" w14:textId="77777777" w:rsidR="00320CF5" w:rsidRPr="005F2A8A" w:rsidRDefault="00320CF5" w:rsidP="00320CF5">
      <w:pPr>
        <w:pStyle w:val="Odstavekseznama"/>
        <w:numPr>
          <w:ilvl w:val="0"/>
          <w:numId w:val="1"/>
        </w:numPr>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the provision of Consultancy Services associated with the effective and efficient implementation and execution of this auction,</w:t>
      </w:r>
    </w:p>
    <w:p w14:paraId="08B30886" w14:textId="77777777" w:rsidR="00320CF5" w:rsidRPr="005F2A8A" w:rsidRDefault="00320CF5" w:rsidP="00320CF5">
      <w:pPr>
        <w:pStyle w:val="Odstavekseznama"/>
        <w:numPr>
          <w:ilvl w:val="0"/>
          <w:numId w:val="1"/>
        </w:numPr>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post-auction support and</w:t>
      </w:r>
    </w:p>
    <w:p w14:paraId="575AB792" w14:textId="77777777" w:rsidR="00320CF5" w:rsidRPr="005F2A8A" w:rsidRDefault="00320CF5" w:rsidP="00320CF5">
      <w:pPr>
        <w:pStyle w:val="Odstavekseznama"/>
        <w:numPr>
          <w:ilvl w:val="0"/>
          <w:numId w:val="1"/>
        </w:numPr>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access to web based auction software for the operation of this auction as an electronic auction over the public Internet. </w:t>
      </w:r>
    </w:p>
    <w:p w14:paraId="4E415366" w14:textId="77777777" w:rsidR="00320CF5" w:rsidRPr="005F2A8A" w:rsidRDefault="00320CF5" w:rsidP="00320CF5">
      <w:pPr>
        <w:contextualSpacing/>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AKOS decided to conclude a multi-frequency auction in one of the standard auction formats. </w:t>
      </w:r>
    </w:p>
    <w:p w14:paraId="3B295775" w14:textId="77777777" w:rsidR="00320CF5" w:rsidRPr="005F2A8A" w:rsidRDefault="00320CF5" w:rsidP="00320CF5">
      <w:pPr>
        <w:contextualSpacing/>
        <w:rPr>
          <w:rFonts w:asciiTheme="minorHAnsi" w:hAnsiTheme="minorHAnsi" w:cstheme="minorHAnsi"/>
          <w:sz w:val="20"/>
          <w:szCs w:val="20"/>
          <w:lang w:val="en-GB"/>
        </w:rPr>
      </w:pPr>
    </w:p>
    <w:p w14:paraId="3C0CF075" w14:textId="77777777" w:rsidR="00320CF5" w:rsidRPr="005F2A8A" w:rsidRDefault="00320CF5" w:rsidP="00320CF5">
      <w:pPr>
        <w:contextualSpacing/>
        <w:rPr>
          <w:rFonts w:asciiTheme="minorHAnsi" w:hAnsiTheme="minorHAnsi" w:cstheme="minorHAnsi"/>
          <w:sz w:val="20"/>
          <w:szCs w:val="20"/>
          <w:lang w:val="en-GB"/>
        </w:rPr>
      </w:pPr>
      <w:r w:rsidRPr="005F2A8A">
        <w:rPr>
          <w:rFonts w:asciiTheme="minorHAnsi" w:hAnsiTheme="minorHAnsi" w:cstheme="minorHAnsi"/>
          <w:sz w:val="20"/>
          <w:szCs w:val="20"/>
          <w:lang w:val="en-GB"/>
        </w:rPr>
        <w:t>Tenderers should note that AKOS is preliminary planning to auction the following spectrum</w:t>
      </w:r>
      <w:r w:rsidRPr="005F2A8A">
        <w:rPr>
          <w:rStyle w:val="Sprotnaopomba-sklic"/>
          <w:rFonts w:asciiTheme="minorHAnsi" w:hAnsiTheme="minorHAnsi" w:cstheme="minorHAnsi"/>
          <w:sz w:val="20"/>
          <w:szCs w:val="20"/>
          <w:lang w:val="en-GB"/>
        </w:rPr>
        <w:footnoteReference w:id="1"/>
      </w:r>
      <w:r w:rsidRPr="005F2A8A">
        <w:rPr>
          <w:rFonts w:asciiTheme="minorHAnsi" w:hAnsiTheme="minorHAnsi" w:cstheme="minorHAnsi"/>
          <w:sz w:val="20"/>
          <w:szCs w:val="20"/>
          <w:lang w:val="en-GB"/>
        </w:rPr>
        <w:t>:</w:t>
      </w:r>
    </w:p>
    <w:p w14:paraId="577180E2" w14:textId="77777777" w:rsidR="00320CF5" w:rsidRPr="005F2A8A" w:rsidRDefault="00320CF5" w:rsidP="00320CF5">
      <w:pPr>
        <w:contextualSpacing/>
        <w:rPr>
          <w:rFonts w:asciiTheme="minorHAnsi" w:hAnsiTheme="minorHAnsi" w:cstheme="minorHAnsi"/>
          <w:sz w:val="20"/>
          <w:szCs w:val="20"/>
          <w:lang w:val="en-GB"/>
        </w:rPr>
      </w:pPr>
    </w:p>
    <w:tbl>
      <w:tblPr>
        <w:tblStyle w:val="Tabelamrea"/>
        <w:tblW w:w="5000" w:type="pct"/>
        <w:tblLook w:val="04A0" w:firstRow="1" w:lastRow="0" w:firstColumn="1" w:lastColumn="0" w:noHBand="0" w:noVBand="1"/>
      </w:tblPr>
      <w:tblGrid>
        <w:gridCol w:w="1901"/>
        <w:gridCol w:w="2630"/>
        <w:gridCol w:w="2264"/>
        <w:gridCol w:w="2267"/>
      </w:tblGrid>
      <w:tr w:rsidR="00320CF5" w:rsidRPr="005F2A8A" w14:paraId="23B62B46" w14:textId="77777777" w:rsidTr="00F72D37">
        <w:trPr>
          <w:tblHeader/>
        </w:trPr>
        <w:tc>
          <w:tcPr>
            <w:tcW w:w="1049" w:type="pct"/>
            <w:shd w:val="clear" w:color="auto" w:fill="5B9BD5" w:themeFill="accent1"/>
            <w:vAlign w:val="center"/>
          </w:tcPr>
          <w:p w14:paraId="386A49C6" w14:textId="77777777" w:rsidR="00320CF5" w:rsidRPr="005F2A8A" w:rsidRDefault="00320CF5" w:rsidP="00F72D37">
            <w:pPr>
              <w:pStyle w:val="Napis"/>
              <w:spacing w:before="0" w:after="0"/>
              <w:contextualSpacing/>
              <w:jc w:val="left"/>
              <w:outlineLvl w:val="7"/>
              <w:rPr>
                <w:rFonts w:asciiTheme="minorHAnsi" w:hAnsiTheme="minorHAnsi" w:cstheme="minorHAnsi"/>
                <w:sz w:val="16"/>
                <w:szCs w:val="16"/>
                <w:lang w:val="en-GB"/>
              </w:rPr>
            </w:pPr>
            <w:r w:rsidRPr="005F2A8A">
              <w:rPr>
                <w:rFonts w:asciiTheme="minorHAnsi" w:hAnsiTheme="minorHAnsi" w:cstheme="minorHAnsi"/>
                <w:bCs w:val="0"/>
                <w:sz w:val="16"/>
                <w:szCs w:val="16"/>
                <w:lang w:val="en-GB"/>
              </w:rPr>
              <w:t>Frequency band</w:t>
            </w:r>
          </w:p>
        </w:tc>
        <w:tc>
          <w:tcPr>
            <w:tcW w:w="1451" w:type="pct"/>
            <w:shd w:val="clear" w:color="auto" w:fill="5B9BD5" w:themeFill="accent1"/>
            <w:vAlign w:val="center"/>
          </w:tcPr>
          <w:p w14:paraId="609D0B71" w14:textId="77777777" w:rsidR="00320CF5" w:rsidRPr="005F2A8A" w:rsidRDefault="00320CF5" w:rsidP="00F72D37">
            <w:pPr>
              <w:pStyle w:val="Napis"/>
              <w:spacing w:before="0" w:after="0"/>
              <w:contextualSpacing/>
              <w:jc w:val="left"/>
              <w:outlineLvl w:val="7"/>
              <w:rPr>
                <w:rFonts w:asciiTheme="minorHAnsi" w:hAnsiTheme="minorHAnsi" w:cstheme="minorHAnsi"/>
                <w:sz w:val="16"/>
                <w:szCs w:val="16"/>
                <w:lang w:val="en-GB"/>
              </w:rPr>
            </w:pPr>
            <w:r w:rsidRPr="005F2A8A">
              <w:rPr>
                <w:rFonts w:asciiTheme="minorHAnsi" w:hAnsiTheme="minorHAnsi" w:cstheme="minorHAnsi"/>
                <w:bCs w:val="0"/>
                <w:sz w:val="16"/>
                <w:szCs w:val="16"/>
                <w:lang w:val="en-GB"/>
              </w:rPr>
              <w:t>Lower band (FDD) from … to … [MHz]</w:t>
            </w:r>
          </w:p>
        </w:tc>
        <w:tc>
          <w:tcPr>
            <w:tcW w:w="1249" w:type="pct"/>
            <w:shd w:val="clear" w:color="auto" w:fill="5B9BD5" w:themeFill="accent1"/>
            <w:vAlign w:val="center"/>
          </w:tcPr>
          <w:p w14:paraId="03CCD814" w14:textId="77777777" w:rsidR="00320CF5" w:rsidRPr="005F2A8A" w:rsidRDefault="00320CF5" w:rsidP="00F72D37">
            <w:pPr>
              <w:pStyle w:val="Napis"/>
              <w:spacing w:before="0" w:after="0"/>
              <w:contextualSpacing/>
              <w:jc w:val="left"/>
              <w:outlineLvl w:val="7"/>
              <w:rPr>
                <w:rFonts w:asciiTheme="minorHAnsi" w:hAnsiTheme="minorHAnsi" w:cstheme="minorHAnsi"/>
                <w:sz w:val="16"/>
                <w:szCs w:val="16"/>
                <w:lang w:val="en-GB"/>
              </w:rPr>
            </w:pPr>
            <w:r w:rsidRPr="005F2A8A">
              <w:rPr>
                <w:rFonts w:asciiTheme="minorHAnsi" w:hAnsiTheme="minorHAnsi" w:cstheme="minorHAnsi"/>
                <w:bCs w:val="0"/>
                <w:sz w:val="16"/>
                <w:szCs w:val="16"/>
                <w:lang w:val="en-GB"/>
              </w:rPr>
              <w:t>Upper band (FDD) from … to ... [MHz]</w:t>
            </w:r>
          </w:p>
        </w:tc>
        <w:tc>
          <w:tcPr>
            <w:tcW w:w="1250" w:type="pct"/>
            <w:shd w:val="clear" w:color="auto" w:fill="5B9BD5" w:themeFill="accent1"/>
            <w:vAlign w:val="center"/>
          </w:tcPr>
          <w:p w14:paraId="648A2B90" w14:textId="77777777" w:rsidR="00320CF5" w:rsidRPr="005F2A8A" w:rsidRDefault="00320CF5" w:rsidP="00F72D37">
            <w:pPr>
              <w:pStyle w:val="Napis"/>
              <w:spacing w:before="0" w:after="0"/>
              <w:contextualSpacing/>
              <w:jc w:val="left"/>
              <w:outlineLvl w:val="7"/>
              <w:rPr>
                <w:rFonts w:asciiTheme="minorHAnsi" w:hAnsiTheme="minorHAnsi" w:cstheme="minorHAnsi"/>
                <w:sz w:val="16"/>
                <w:szCs w:val="16"/>
                <w:lang w:val="en-GB"/>
              </w:rPr>
            </w:pPr>
            <w:r w:rsidRPr="005F2A8A">
              <w:rPr>
                <w:rFonts w:asciiTheme="minorHAnsi" w:hAnsiTheme="minorHAnsi" w:cstheme="minorHAnsi"/>
                <w:bCs w:val="0"/>
                <w:sz w:val="16"/>
                <w:szCs w:val="16"/>
                <w:lang w:val="en-GB"/>
              </w:rPr>
              <w:t>Simplex band (TDD) from … to … [MHz]</w:t>
            </w:r>
          </w:p>
        </w:tc>
      </w:tr>
      <w:tr w:rsidR="00320CF5" w:rsidRPr="005F2A8A" w14:paraId="26A5D680" w14:textId="77777777" w:rsidTr="00F72D37">
        <w:trPr>
          <w:tblHeader/>
        </w:trPr>
        <w:tc>
          <w:tcPr>
            <w:tcW w:w="1049" w:type="pct"/>
            <w:vAlign w:val="center"/>
          </w:tcPr>
          <w:p w14:paraId="1EA6EEDA" w14:textId="77777777" w:rsidR="00320CF5" w:rsidRPr="005F2A8A" w:rsidRDefault="00320CF5" w:rsidP="00F72D37">
            <w:pPr>
              <w:pStyle w:val="Napis"/>
              <w:spacing w:before="0" w:after="0"/>
              <w:contextualSpacing/>
              <w:jc w:val="left"/>
              <w:outlineLvl w:val="7"/>
              <w:rPr>
                <w:rFonts w:asciiTheme="minorHAnsi" w:hAnsiTheme="minorHAnsi" w:cstheme="minorHAnsi"/>
                <w:sz w:val="16"/>
                <w:szCs w:val="16"/>
                <w:lang w:val="en-GB"/>
              </w:rPr>
            </w:pPr>
            <w:r w:rsidRPr="005F2A8A">
              <w:rPr>
                <w:rFonts w:asciiTheme="minorHAnsi" w:hAnsiTheme="minorHAnsi" w:cstheme="minorHAnsi"/>
                <w:bCs w:val="0"/>
                <w:sz w:val="16"/>
                <w:szCs w:val="16"/>
                <w:lang w:val="en-GB"/>
              </w:rPr>
              <w:t>700 MHz</w:t>
            </w:r>
          </w:p>
        </w:tc>
        <w:tc>
          <w:tcPr>
            <w:tcW w:w="1451" w:type="pct"/>
            <w:vAlign w:val="center"/>
          </w:tcPr>
          <w:p w14:paraId="0525F38C" w14:textId="77777777" w:rsidR="00320CF5" w:rsidRPr="005F2A8A" w:rsidRDefault="00320CF5" w:rsidP="00F72D37">
            <w:pPr>
              <w:pStyle w:val="Napis"/>
              <w:spacing w:before="0" w:after="0"/>
              <w:contextualSpacing/>
              <w:jc w:val="left"/>
              <w:outlineLvl w:val="7"/>
              <w:rPr>
                <w:rFonts w:asciiTheme="minorHAnsi" w:hAnsiTheme="minorHAnsi" w:cstheme="minorHAnsi"/>
                <w:sz w:val="16"/>
                <w:szCs w:val="16"/>
                <w:lang w:val="en-GB"/>
              </w:rPr>
            </w:pPr>
            <w:r w:rsidRPr="005F2A8A">
              <w:rPr>
                <w:rFonts w:asciiTheme="minorHAnsi" w:hAnsiTheme="minorHAnsi" w:cstheme="minorHAnsi"/>
                <w:bCs w:val="0"/>
                <w:sz w:val="16"/>
                <w:szCs w:val="16"/>
                <w:lang w:val="en-GB"/>
              </w:rPr>
              <w:t>703–733</w:t>
            </w:r>
          </w:p>
        </w:tc>
        <w:tc>
          <w:tcPr>
            <w:tcW w:w="1249" w:type="pct"/>
            <w:vAlign w:val="center"/>
          </w:tcPr>
          <w:p w14:paraId="1BFCE6E0" w14:textId="77777777" w:rsidR="00320CF5" w:rsidRPr="005F2A8A" w:rsidRDefault="00320CF5" w:rsidP="00F72D37">
            <w:pPr>
              <w:pStyle w:val="Napis"/>
              <w:spacing w:before="0" w:after="0"/>
              <w:contextualSpacing/>
              <w:jc w:val="left"/>
              <w:outlineLvl w:val="7"/>
              <w:rPr>
                <w:rFonts w:asciiTheme="minorHAnsi" w:hAnsiTheme="minorHAnsi" w:cstheme="minorHAnsi"/>
                <w:sz w:val="16"/>
                <w:szCs w:val="16"/>
                <w:lang w:val="en-GB"/>
              </w:rPr>
            </w:pPr>
            <w:r w:rsidRPr="005F2A8A">
              <w:rPr>
                <w:rFonts w:asciiTheme="minorHAnsi" w:hAnsiTheme="minorHAnsi" w:cstheme="minorHAnsi"/>
                <w:bCs w:val="0"/>
                <w:sz w:val="16"/>
                <w:szCs w:val="16"/>
                <w:lang w:val="en-GB"/>
              </w:rPr>
              <w:t>758–788</w:t>
            </w:r>
          </w:p>
        </w:tc>
        <w:tc>
          <w:tcPr>
            <w:tcW w:w="1250" w:type="pct"/>
            <w:vAlign w:val="center"/>
          </w:tcPr>
          <w:p w14:paraId="5031EEE0" w14:textId="77777777" w:rsidR="00320CF5" w:rsidRPr="005F2A8A" w:rsidRDefault="00320CF5" w:rsidP="00F72D37">
            <w:pPr>
              <w:pStyle w:val="Napis"/>
              <w:spacing w:before="0" w:after="0"/>
              <w:contextualSpacing/>
              <w:jc w:val="left"/>
              <w:rPr>
                <w:rFonts w:asciiTheme="minorHAnsi" w:hAnsiTheme="minorHAnsi" w:cstheme="minorHAnsi"/>
                <w:sz w:val="16"/>
                <w:szCs w:val="16"/>
                <w:lang w:val="en-GB"/>
              </w:rPr>
            </w:pPr>
          </w:p>
        </w:tc>
      </w:tr>
      <w:tr w:rsidR="00320CF5" w:rsidRPr="005F2A8A" w14:paraId="0F94794E" w14:textId="77777777" w:rsidTr="00F72D37">
        <w:trPr>
          <w:tblHeader/>
        </w:trPr>
        <w:tc>
          <w:tcPr>
            <w:tcW w:w="1049" w:type="pct"/>
            <w:vAlign w:val="center"/>
          </w:tcPr>
          <w:p w14:paraId="4322BF25" w14:textId="77777777" w:rsidR="00320CF5" w:rsidRPr="005F2A8A" w:rsidRDefault="00320CF5" w:rsidP="00F72D37">
            <w:pPr>
              <w:pStyle w:val="Napis"/>
              <w:spacing w:before="0" w:after="0"/>
              <w:contextualSpacing/>
              <w:jc w:val="left"/>
              <w:outlineLvl w:val="7"/>
              <w:rPr>
                <w:rFonts w:asciiTheme="minorHAnsi" w:hAnsiTheme="minorHAnsi" w:cstheme="minorHAnsi"/>
                <w:bCs w:val="0"/>
                <w:sz w:val="16"/>
                <w:szCs w:val="16"/>
                <w:lang w:val="en-GB"/>
              </w:rPr>
            </w:pPr>
            <w:r w:rsidRPr="005F2A8A">
              <w:rPr>
                <w:rFonts w:asciiTheme="minorHAnsi" w:hAnsiTheme="minorHAnsi" w:cstheme="minorHAnsi"/>
                <w:bCs w:val="0"/>
                <w:sz w:val="16"/>
                <w:szCs w:val="16"/>
                <w:lang w:val="en-GB"/>
              </w:rPr>
              <w:t>700 MHz SDL</w:t>
            </w:r>
          </w:p>
        </w:tc>
        <w:tc>
          <w:tcPr>
            <w:tcW w:w="1451" w:type="pct"/>
            <w:vAlign w:val="center"/>
          </w:tcPr>
          <w:p w14:paraId="270BD5B2" w14:textId="77777777" w:rsidR="00320CF5" w:rsidRPr="005F2A8A" w:rsidRDefault="00320CF5" w:rsidP="00F72D37">
            <w:pPr>
              <w:pStyle w:val="Napis"/>
              <w:spacing w:before="0" w:after="0"/>
              <w:contextualSpacing/>
              <w:jc w:val="left"/>
              <w:outlineLvl w:val="7"/>
              <w:rPr>
                <w:rFonts w:asciiTheme="minorHAnsi" w:hAnsiTheme="minorHAnsi" w:cstheme="minorHAnsi"/>
                <w:bCs w:val="0"/>
                <w:sz w:val="16"/>
                <w:szCs w:val="16"/>
                <w:lang w:val="en-GB"/>
              </w:rPr>
            </w:pPr>
          </w:p>
        </w:tc>
        <w:tc>
          <w:tcPr>
            <w:tcW w:w="1249" w:type="pct"/>
            <w:vAlign w:val="center"/>
          </w:tcPr>
          <w:p w14:paraId="0C11CCAF" w14:textId="77777777" w:rsidR="00320CF5" w:rsidRPr="005F2A8A" w:rsidRDefault="00320CF5" w:rsidP="00F72D37">
            <w:pPr>
              <w:pStyle w:val="Napis"/>
              <w:spacing w:before="0" w:after="0"/>
              <w:contextualSpacing/>
              <w:jc w:val="left"/>
              <w:outlineLvl w:val="7"/>
              <w:rPr>
                <w:rFonts w:asciiTheme="minorHAnsi" w:hAnsiTheme="minorHAnsi" w:cstheme="minorHAnsi"/>
                <w:bCs w:val="0"/>
                <w:sz w:val="16"/>
                <w:szCs w:val="16"/>
                <w:lang w:val="en-GB"/>
              </w:rPr>
            </w:pPr>
            <w:r w:rsidRPr="005F2A8A">
              <w:rPr>
                <w:rFonts w:asciiTheme="minorHAnsi" w:hAnsiTheme="minorHAnsi" w:cstheme="minorHAnsi"/>
                <w:sz w:val="16"/>
                <w:szCs w:val="16"/>
                <w:lang w:val="en-GB"/>
              </w:rPr>
              <w:t>738 – 753</w:t>
            </w:r>
            <w:r w:rsidRPr="005F2A8A">
              <w:rPr>
                <w:rStyle w:val="Sprotnaopomba-sklic"/>
                <w:rFonts w:asciiTheme="minorHAnsi" w:hAnsiTheme="minorHAnsi" w:cstheme="minorHAnsi"/>
                <w:sz w:val="16"/>
                <w:szCs w:val="16"/>
                <w:lang w:val="en-GB"/>
              </w:rPr>
              <w:footnoteReference w:id="2"/>
            </w:r>
          </w:p>
        </w:tc>
        <w:tc>
          <w:tcPr>
            <w:tcW w:w="1250" w:type="pct"/>
            <w:vAlign w:val="center"/>
          </w:tcPr>
          <w:p w14:paraId="21E5FFD6" w14:textId="77777777" w:rsidR="00320CF5" w:rsidRPr="005F2A8A" w:rsidRDefault="00320CF5" w:rsidP="00F72D37">
            <w:pPr>
              <w:pStyle w:val="Napis"/>
              <w:spacing w:before="0" w:after="0"/>
              <w:contextualSpacing/>
              <w:jc w:val="left"/>
              <w:rPr>
                <w:rFonts w:asciiTheme="minorHAnsi" w:hAnsiTheme="minorHAnsi" w:cstheme="minorHAnsi"/>
                <w:sz w:val="16"/>
                <w:szCs w:val="16"/>
                <w:lang w:val="en-GB"/>
              </w:rPr>
            </w:pPr>
          </w:p>
        </w:tc>
      </w:tr>
      <w:tr w:rsidR="00320CF5" w:rsidRPr="005F2A8A" w14:paraId="4F6D2784" w14:textId="77777777" w:rsidTr="00F72D37">
        <w:trPr>
          <w:tblHeader/>
        </w:trPr>
        <w:tc>
          <w:tcPr>
            <w:tcW w:w="1049" w:type="pct"/>
            <w:vAlign w:val="center"/>
          </w:tcPr>
          <w:p w14:paraId="4DFE6087" w14:textId="77777777" w:rsidR="00320CF5" w:rsidRPr="005F2A8A" w:rsidRDefault="00320CF5" w:rsidP="00F72D37">
            <w:pPr>
              <w:pStyle w:val="Napis"/>
              <w:spacing w:before="0" w:after="0"/>
              <w:contextualSpacing/>
              <w:jc w:val="left"/>
              <w:outlineLvl w:val="7"/>
              <w:rPr>
                <w:rFonts w:asciiTheme="minorHAnsi" w:hAnsiTheme="minorHAnsi" w:cstheme="minorHAnsi"/>
                <w:sz w:val="16"/>
                <w:szCs w:val="16"/>
                <w:lang w:val="en-GB"/>
              </w:rPr>
            </w:pPr>
            <w:r w:rsidRPr="005F2A8A">
              <w:rPr>
                <w:rFonts w:asciiTheme="minorHAnsi" w:hAnsiTheme="minorHAnsi" w:cstheme="minorHAnsi"/>
                <w:bCs w:val="0"/>
                <w:sz w:val="16"/>
                <w:szCs w:val="16"/>
                <w:lang w:val="en-GB"/>
              </w:rPr>
              <w:t>1500 MHz</w:t>
            </w:r>
          </w:p>
        </w:tc>
        <w:tc>
          <w:tcPr>
            <w:tcW w:w="1451" w:type="pct"/>
            <w:vAlign w:val="center"/>
          </w:tcPr>
          <w:p w14:paraId="32CA07EA" w14:textId="77777777" w:rsidR="00320CF5" w:rsidRPr="005F2A8A" w:rsidRDefault="00320CF5" w:rsidP="00F72D37">
            <w:pPr>
              <w:pStyle w:val="Napis"/>
              <w:spacing w:before="0" w:after="0"/>
              <w:contextualSpacing/>
              <w:jc w:val="left"/>
              <w:rPr>
                <w:rFonts w:asciiTheme="minorHAnsi" w:hAnsiTheme="minorHAnsi" w:cstheme="minorHAnsi"/>
                <w:sz w:val="16"/>
                <w:szCs w:val="16"/>
                <w:lang w:val="en-GB"/>
              </w:rPr>
            </w:pPr>
          </w:p>
        </w:tc>
        <w:tc>
          <w:tcPr>
            <w:tcW w:w="1249" w:type="pct"/>
            <w:vAlign w:val="center"/>
          </w:tcPr>
          <w:p w14:paraId="0B9E72EE" w14:textId="77777777" w:rsidR="00320CF5" w:rsidRPr="005F2A8A" w:rsidRDefault="00320CF5" w:rsidP="00F72D37">
            <w:pPr>
              <w:pStyle w:val="Napis"/>
              <w:spacing w:before="0" w:after="0"/>
              <w:contextualSpacing/>
              <w:jc w:val="left"/>
              <w:outlineLvl w:val="7"/>
              <w:rPr>
                <w:rFonts w:asciiTheme="minorHAnsi" w:hAnsiTheme="minorHAnsi" w:cstheme="minorHAnsi"/>
                <w:sz w:val="16"/>
                <w:szCs w:val="16"/>
                <w:lang w:val="en-GB"/>
              </w:rPr>
            </w:pPr>
            <w:r w:rsidRPr="005F2A8A">
              <w:rPr>
                <w:rFonts w:asciiTheme="minorHAnsi" w:hAnsiTheme="minorHAnsi" w:cstheme="minorHAnsi"/>
                <w:sz w:val="16"/>
                <w:szCs w:val="16"/>
                <w:lang w:val="en-GB"/>
              </w:rPr>
              <w:t>1427 - 1517</w:t>
            </w:r>
            <w:r w:rsidRPr="005F2A8A">
              <w:rPr>
                <w:rStyle w:val="Sprotnaopomba-sklic"/>
                <w:rFonts w:asciiTheme="minorHAnsi" w:hAnsiTheme="minorHAnsi" w:cstheme="minorHAnsi"/>
                <w:sz w:val="16"/>
                <w:szCs w:val="16"/>
                <w:lang w:val="en-GB"/>
              </w:rPr>
              <w:footnoteReference w:id="3"/>
            </w:r>
          </w:p>
        </w:tc>
        <w:tc>
          <w:tcPr>
            <w:tcW w:w="1250" w:type="pct"/>
            <w:vAlign w:val="center"/>
          </w:tcPr>
          <w:p w14:paraId="58ABBC8C" w14:textId="77777777" w:rsidR="00320CF5" w:rsidRPr="005F2A8A" w:rsidRDefault="00320CF5" w:rsidP="00F72D37">
            <w:pPr>
              <w:pStyle w:val="Napis"/>
              <w:spacing w:before="0" w:after="0"/>
              <w:contextualSpacing/>
              <w:jc w:val="left"/>
              <w:rPr>
                <w:rFonts w:asciiTheme="minorHAnsi" w:hAnsiTheme="minorHAnsi" w:cstheme="minorHAnsi"/>
                <w:sz w:val="16"/>
                <w:szCs w:val="16"/>
                <w:lang w:val="en-GB"/>
              </w:rPr>
            </w:pPr>
          </w:p>
        </w:tc>
      </w:tr>
      <w:tr w:rsidR="00320CF5" w:rsidRPr="005F2A8A" w14:paraId="726A7734" w14:textId="77777777" w:rsidTr="00F72D37">
        <w:trPr>
          <w:tblHeader/>
        </w:trPr>
        <w:tc>
          <w:tcPr>
            <w:tcW w:w="1049" w:type="pct"/>
            <w:vAlign w:val="center"/>
          </w:tcPr>
          <w:p w14:paraId="2991D8EF" w14:textId="77777777" w:rsidR="00320CF5" w:rsidRPr="005F2A8A" w:rsidRDefault="00320CF5" w:rsidP="00F72D37">
            <w:pPr>
              <w:pStyle w:val="Napis"/>
              <w:spacing w:before="0" w:after="0"/>
              <w:contextualSpacing/>
              <w:jc w:val="left"/>
              <w:outlineLvl w:val="7"/>
              <w:rPr>
                <w:rFonts w:asciiTheme="minorHAnsi" w:hAnsiTheme="minorHAnsi" w:cstheme="minorHAnsi"/>
                <w:sz w:val="16"/>
                <w:szCs w:val="16"/>
                <w:lang w:val="en-GB"/>
              </w:rPr>
            </w:pPr>
            <w:r w:rsidRPr="005F2A8A">
              <w:rPr>
                <w:rFonts w:asciiTheme="minorHAnsi" w:hAnsiTheme="minorHAnsi" w:cstheme="minorHAnsi"/>
                <w:bCs w:val="0"/>
                <w:sz w:val="16"/>
                <w:szCs w:val="16"/>
                <w:lang w:val="en-GB"/>
              </w:rPr>
              <w:t>2100 MHz</w:t>
            </w:r>
          </w:p>
        </w:tc>
        <w:tc>
          <w:tcPr>
            <w:tcW w:w="1451" w:type="pct"/>
            <w:vAlign w:val="center"/>
          </w:tcPr>
          <w:p w14:paraId="5B3C0477" w14:textId="77777777" w:rsidR="00320CF5" w:rsidRPr="005F2A8A" w:rsidRDefault="00320CF5" w:rsidP="00F72D37">
            <w:pPr>
              <w:pStyle w:val="Napis"/>
              <w:spacing w:before="0" w:after="0"/>
              <w:contextualSpacing/>
              <w:jc w:val="left"/>
              <w:outlineLvl w:val="7"/>
              <w:rPr>
                <w:rFonts w:asciiTheme="minorHAnsi" w:hAnsiTheme="minorHAnsi" w:cstheme="minorHAnsi"/>
                <w:sz w:val="16"/>
                <w:szCs w:val="16"/>
                <w:lang w:val="en-GB"/>
              </w:rPr>
            </w:pPr>
            <w:r w:rsidRPr="005F2A8A">
              <w:rPr>
                <w:rFonts w:asciiTheme="minorHAnsi" w:hAnsiTheme="minorHAnsi" w:cstheme="minorHAnsi"/>
                <w:sz w:val="16"/>
                <w:szCs w:val="16"/>
                <w:lang w:val="en-GB"/>
              </w:rPr>
              <w:t>1920 - 1980 MHz</w:t>
            </w:r>
          </w:p>
        </w:tc>
        <w:tc>
          <w:tcPr>
            <w:tcW w:w="1249" w:type="pct"/>
            <w:vAlign w:val="center"/>
          </w:tcPr>
          <w:p w14:paraId="2884398D" w14:textId="77777777" w:rsidR="00320CF5" w:rsidRPr="005F2A8A" w:rsidRDefault="00320CF5" w:rsidP="00F72D37">
            <w:pPr>
              <w:pStyle w:val="Napis"/>
              <w:spacing w:before="0" w:after="0"/>
              <w:contextualSpacing/>
              <w:jc w:val="left"/>
              <w:outlineLvl w:val="7"/>
              <w:rPr>
                <w:rFonts w:asciiTheme="minorHAnsi" w:hAnsiTheme="minorHAnsi" w:cstheme="minorHAnsi"/>
                <w:sz w:val="16"/>
                <w:szCs w:val="16"/>
                <w:lang w:val="en-GB"/>
              </w:rPr>
            </w:pPr>
            <w:r w:rsidRPr="005F2A8A">
              <w:rPr>
                <w:rFonts w:asciiTheme="minorHAnsi" w:hAnsiTheme="minorHAnsi" w:cstheme="minorHAnsi"/>
                <w:sz w:val="16"/>
                <w:szCs w:val="16"/>
                <w:lang w:val="en-GB"/>
              </w:rPr>
              <w:t>2110 - 2170 MHz</w:t>
            </w:r>
          </w:p>
        </w:tc>
        <w:tc>
          <w:tcPr>
            <w:tcW w:w="1250" w:type="pct"/>
            <w:vAlign w:val="center"/>
          </w:tcPr>
          <w:p w14:paraId="73A09469" w14:textId="77777777" w:rsidR="00320CF5" w:rsidRPr="005F2A8A" w:rsidRDefault="00320CF5" w:rsidP="00F72D37">
            <w:pPr>
              <w:pStyle w:val="Napis"/>
              <w:spacing w:before="0" w:after="0"/>
              <w:contextualSpacing/>
              <w:jc w:val="left"/>
              <w:rPr>
                <w:rFonts w:asciiTheme="minorHAnsi" w:hAnsiTheme="minorHAnsi" w:cstheme="minorHAnsi"/>
                <w:sz w:val="16"/>
                <w:szCs w:val="16"/>
                <w:lang w:val="en-GB"/>
              </w:rPr>
            </w:pPr>
          </w:p>
        </w:tc>
      </w:tr>
      <w:tr w:rsidR="00320CF5" w:rsidRPr="005F2A8A" w14:paraId="4D2BD246" w14:textId="77777777" w:rsidTr="00F72D37">
        <w:trPr>
          <w:tblHeader/>
        </w:trPr>
        <w:tc>
          <w:tcPr>
            <w:tcW w:w="1049" w:type="pct"/>
            <w:vAlign w:val="center"/>
          </w:tcPr>
          <w:p w14:paraId="796BF7DA" w14:textId="77777777" w:rsidR="00320CF5" w:rsidRPr="005F2A8A" w:rsidRDefault="00320CF5" w:rsidP="00F72D37">
            <w:pPr>
              <w:pStyle w:val="Napis"/>
              <w:spacing w:before="0" w:after="0"/>
              <w:contextualSpacing/>
              <w:jc w:val="left"/>
              <w:outlineLvl w:val="7"/>
              <w:rPr>
                <w:rFonts w:asciiTheme="minorHAnsi" w:hAnsiTheme="minorHAnsi" w:cstheme="minorHAnsi"/>
                <w:sz w:val="16"/>
                <w:szCs w:val="16"/>
                <w:lang w:val="en-GB"/>
              </w:rPr>
            </w:pPr>
            <w:r w:rsidRPr="005F2A8A">
              <w:rPr>
                <w:rFonts w:asciiTheme="minorHAnsi" w:hAnsiTheme="minorHAnsi" w:cstheme="minorHAnsi"/>
                <w:bCs w:val="0"/>
                <w:sz w:val="16"/>
                <w:szCs w:val="16"/>
                <w:lang w:val="en-GB"/>
              </w:rPr>
              <w:t>2300 MHz</w:t>
            </w:r>
          </w:p>
        </w:tc>
        <w:tc>
          <w:tcPr>
            <w:tcW w:w="1451" w:type="pct"/>
            <w:vAlign w:val="center"/>
          </w:tcPr>
          <w:p w14:paraId="3E10710A" w14:textId="77777777" w:rsidR="00320CF5" w:rsidRPr="005F2A8A" w:rsidRDefault="00320CF5" w:rsidP="00F72D37">
            <w:pPr>
              <w:pStyle w:val="Napis"/>
              <w:spacing w:before="0" w:after="0"/>
              <w:contextualSpacing/>
              <w:jc w:val="left"/>
              <w:rPr>
                <w:rFonts w:asciiTheme="minorHAnsi" w:hAnsiTheme="minorHAnsi" w:cstheme="minorHAnsi"/>
                <w:sz w:val="16"/>
                <w:szCs w:val="16"/>
                <w:lang w:val="en-GB"/>
              </w:rPr>
            </w:pPr>
          </w:p>
        </w:tc>
        <w:tc>
          <w:tcPr>
            <w:tcW w:w="1249" w:type="pct"/>
            <w:vAlign w:val="center"/>
          </w:tcPr>
          <w:p w14:paraId="17CD5671" w14:textId="77777777" w:rsidR="00320CF5" w:rsidRPr="005F2A8A" w:rsidRDefault="00320CF5" w:rsidP="00F72D37">
            <w:pPr>
              <w:pStyle w:val="Napis"/>
              <w:spacing w:before="0" w:after="0"/>
              <w:contextualSpacing/>
              <w:jc w:val="left"/>
              <w:rPr>
                <w:rFonts w:asciiTheme="minorHAnsi" w:hAnsiTheme="minorHAnsi" w:cstheme="minorHAnsi"/>
                <w:sz w:val="16"/>
                <w:szCs w:val="16"/>
                <w:lang w:val="en-GB"/>
              </w:rPr>
            </w:pPr>
          </w:p>
        </w:tc>
        <w:tc>
          <w:tcPr>
            <w:tcW w:w="1250" w:type="pct"/>
            <w:vAlign w:val="center"/>
          </w:tcPr>
          <w:p w14:paraId="3B79DD4E" w14:textId="336E8EFC" w:rsidR="00320CF5" w:rsidRPr="005F2A8A" w:rsidRDefault="00320CF5" w:rsidP="00F72D37">
            <w:pPr>
              <w:pStyle w:val="Napis"/>
              <w:spacing w:before="0" w:after="0"/>
              <w:contextualSpacing/>
              <w:jc w:val="left"/>
              <w:outlineLvl w:val="7"/>
              <w:rPr>
                <w:rFonts w:asciiTheme="minorHAnsi" w:hAnsiTheme="minorHAnsi" w:cstheme="minorHAnsi"/>
                <w:sz w:val="16"/>
                <w:szCs w:val="16"/>
                <w:lang w:val="en-GB"/>
              </w:rPr>
            </w:pPr>
            <w:r w:rsidRPr="005F2A8A">
              <w:rPr>
                <w:rFonts w:asciiTheme="minorHAnsi" w:hAnsiTheme="minorHAnsi" w:cstheme="minorHAnsi"/>
                <w:sz w:val="16"/>
                <w:szCs w:val="16"/>
                <w:lang w:val="en-GB"/>
              </w:rPr>
              <w:t xml:space="preserve">2320 – 2380 MHz [possible </w:t>
            </w:r>
            <w:r w:rsidR="005F2A8A" w:rsidRPr="005F2A8A">
              <w:rPr>
                <w:rFonts w:asciiTheme="minorHAnsi" w:hAnsiTheme="minorHAnsi" w:cstheme="minorHAnsi"/>
                <w:sz w:val="16"/>
                <w:szCs w:val="16"/>
                <w:lang w:val="en-GB"/>
              </w:rPr>
              <w:t>extension</w:t>
            </w:r>
            <w:r w:rsidRPr="005F2A8A">
              <w:rPr>
                <w:rFonts w:asciiTheme="minorHAnsi" w:hAnsiTheme="minorHAnsi" w:cstheme="minorHAnsi"/>
                <w:sz w:val="16"/>
                <w:szCs w:val="16"/>
                <w:lang w:val="en-GB"/>
              </w:rPr>
              <w:t xml:space="preserve"> to 2400 MHz]</w:t>
            </w:r>
          </w:p>
        </w:tc>
      </w:tr>
      <w:tr w:rsidR="00320CF5" w:rsidRPr="005F2A8A" w14:paraId="0ECE5ECA" w14:textId="77777777" w:rsidTr="00F72D37">
        <w:trPr>
          <w:tblHeader/>
        </w:trPr>
        <w:tc>
          <w:tcPr>
            <w:tcW w:w="1049" w:type="pct"/>
            <w:vAlign w:val="center"/>
          </w:tcPr>
          <w:p w14:paraId="252EB893" w14:textId="77777777" w:rsidR="00320CF5" w:rsidRPr="005F2A8A" w:rsidRDefault="00320CF5" w:rsidP="00F72D37">
            <w:pPr>
              <w:pStyle w:val="Napis"/>
              <w:spacing w:before="0" w:after="0"/>
              <w:contextualSpacing/>
              <w:jc w:val="left"/>
              <w:outlineLvl w:val="7"/>
              <w:rPr>
                <w:rFonts w:asciiTheme="minorHAnsi" w:hAnsiTheme="minorHAnsi" w:cstheme="minorHAnsi"/>
                <w:sz w:val="16"/>
                <w:szCs w:val="16"/>
                <w:lang w:val="en-GB"/>
              </w:rPr>
            </w:pPr>
            <w:r w:rsidRPr="005F2A8A">
              <w:rPr>
                <w:rFonts w:asciiTheme="minorHAnsi" w:hAnsiTheme="minorHAnsi" w:cstheme="minorHAnsi"/>
                <w:bCs w:val="0"/>
                <w:sz w:val="16"/>
                <w:szCs w:val="16"/>
                <w:lang w:val="en-GB"/>
              </w:rPr>
              <w:t>3600 MHz</w:t>
            </w:r>
          </w:p>
        </w:tc>
        <w:tc>
          <w:tcPr>
            <w:tcW w:w="1451" w:type="pct"/>
            <w:vAlign w:val="center"/>
          </w:tcPr>
          <w:p w14:paraId="0C6B9D85" w14:textId="77777777" w:rsidR="00320CF5" w:rsidRPr="005F2A8A" w:rsidRDefault="00320CF5" w:rsidP="00F72D37">
            <w:pPr>
              <w:pStyle w:val="Napis"/>
              <w:spacing w:before="0" w:after="0"/>
              <w:contextualSpacing/>
              <w:jc w:val="left"/>
              <w:outlineLvl w:val="7"/>
              <w:rPr>
                <w:rFonts w:asciiTheme="minorHAnsi" w:hAnsiTheme="minorHAnsi" w:cstheme="minorHAnsi"/>
                <w:sz w:val="16"/>
                <w:szCs w:val="16"/>
                <w:lang w:val="en-GB"/>
              </w:rPr>
            </w:pPr>
          </w:p>
        </w:tc>
        <w:tc>
          <w:tcPr>
            <w:tcW w:w="1249" w:type="pct"/>
            <w:vAlign w:val="center"/>
          </w:tcPr>
          <w:p w14:paraId="1786C10C" w14:textId="77777777" w:rsidR="00320CF5" w:rsidRPr="005F2A8A" w:rsidRDefault="00320CF5" w:rsidP="00F72D37">
            <w:pPr>
              <w:pStyle w:val="Napis"/>
              <w:spacing w:before="0" w:after="0"/>
              <w:contextualSpacing/>
              <w:jc w:val="left"/>
              <w:outlineLvl w:val="7"/>
              <w:rPr>
                <w:rFonts w:asciiTheme="minorHAnsi" w:hAnsiTheme="minorHAnsi" w:cstheme="minorHAnsi"/>
                <w:sz w:val="16"/>
                <w:szCs w:val="16"/>
                <w:lang w:val="en-GB"/>
              </w:rPr>
            </w:pPr>
          </w:p>
        </w:tc>
        <w:tc>
          <w:tcPr>
            <w:tcW w:w="1250" w:type="pct"/>
            <w:vAlign w:val="center"/>
          </w:tcPr>
          <w:p w14:paraId="27A8B903" w14:textId="77777777" w:rsidR="00320CF5" w:rsidRPr="005F2A8A" w:rsidRDefault="00320CF5" w:rsidP="00F72D37">
            <w:pPr>
              <w:pStyle w:val="Napis"/>
              <w:spacing w:before="0" w:after="0"/>
              <w:contextualSpacing/>
              <w:jc w:val="left"/>
              <w:rPr>
                <w:rFonts w:asciiTheme="minorHAnsi" w:hAnsiTheme="minorHAnsi" w:cstheme="minorHAnsi"/>
                <w:sz w:val="16"/>
                <w:szCs w:val="16"/>
                <w:lang w:val="en-GB"/>
              </w:rPr>
            </w:pPr>
            <w:r w:rsidRPr="005F2A8A">
              <w:rPr>
                <w:rFonts w:asciiTheme="minorHAnsi" w:hAnsiTheme="minorHAnsi" w:cstheme="minorHAnsi"/>
                <w:sz w:val="16"/>
                <w:szCs w:val="16"/>
                <w:lang w:val="en-GB"/>
              </w:rPr>
              <w:t>3500 - 3800</w:t>
            </w:r>
          </w:p>
        </w:tc>
      </w:tr>
      <w:tr w:rsidR="00320CF5" w:rsidRPr="005F2A8A" w14:paraId="2A12C627" w14:textId="77777777" w:rsidTr="00F72D37">
        <w:trPr>
          <w:tblHeader/>
        </w:trPr>
        <w:tc>
          <w:tcPr>
            <w:tcW w:w="1049" w:type="pct"/>
            <w:vAlign w:val="center"/>
          </w:tcPr>
          <w:p w14:paraId="1E1735CA" w14:textId="77777777" w:rsidR="00320CF5" w:rsidRPr="005F2A8A" w:rsidRDefault="00320CF5" w:rsidP="00F72D37">
            <w:pPr>
              <w:pStyle w:val="Napis"/>
              <w:spacing w:before="0" w:after="0"/>
              <w:contextualSpacing/>
              <w:jc w:val="left"/>
              <w:outlineLvl w:val="7"/>
              <w:rPr>
                <w:rFonts w:asciiTheme="minorHAnsi" w:hAnsiTheme="minorHAnsi" w:cstheme="minorHAnsi"/>
                <w:bCs w:val="0"/>
                <w:sz w:val="16"/>
                <w:szCs w:val="16"/>
                <w:lang w:val="en-GB"/>
              </w:rPr>
            </w:pPr>
            <w:r w:rsidRPr="005F2A8A">
              <w:rPr>
                <w:rFonts w:asciiTheme="minorHAnsi" w:hAnsiTheme="minorHAnsi" w:cstheme="minorHAnsi"/>
                <w:bCs w:val="0"/>
                <w:sz w:val="16"/>
                <w:szCs w:val="16"/>
                <w:lang w:val="en-GB"/>
              </w:rPr>
              <w:t>26 GHz</w:t>
            </w:r>
          </w:p>
        </w:tc>
        <w:tc>
          <w:tcPr>
            <w:tcW w:w="3951" w:type="pct"/>
            <w:gridSpan w:val="3"/>
            <w:vAlign w:val="center"/>
          </w:tcPr>
          <w:p w14:paraId="7B774804" w14:textId="77777777" w:rsidR="00320CF5" w:rsidRPr="005F2A8A" w:rsidRDefault="00320CF5" w:rsidP="00F72D37">
            <w:pPr>
              <w:pStyle w:val="Napis"/>
              <w:spacing w:before="0" w:after="0"/>
              <w:contextualSpacing/>
              <w:jc w:val="center"/>
              <w:rPr>
                <w:rFonts w:asciiTheme="minorHAnsi" w:hAnsiTheme="minorHAnsi" w:cstheme="minorHAnsi"/>
                <w:sz w:val="16"/>
                <w:szCs w:val="16"/>
                <w:lang w:val="en-GB"/>
              </w:rPr>
            </w:pPr>
            <w:proofErr w:type="spellStart"/>
            <w:r w:rsidRPr="005F2A8A">
              <w:rPr>
                <w:rFonts w:asciiTheme="minorHAnsi" w:hAnsiTheme="minorHAnsi" w:cstheme="minorHAnsi"/>
                <w:sz w:val="16"/>
                <w:szCs w:val="16"/>
                <w:lang w:val="en-GB"/>
              </w:rPr>
              <w:t>tbd</w:t>
            </w:r>
            <w:proofErr w:type="spellEnd"/>
          </w:p>
        </w:tc>
      </w:tr>
    </w:tbl>
    <w:p w14:paraId="2D489405" w14:textId="77777777" w:rsidR="00320CF5" w:rsidRPr="005F2A8A" w:rsidRDefault="00320CF5" w:rsidP="00320CF5">
      <w:pPr>
        <w:contextualSpacing/>
        <w:rPr>
          <w:rFonts w:asciiTheme="minorHAnsi" w:hAnsiTheme="minorHAnsi" w:cstheme="minorHAnsi"/>
          <w:sz w:val="20"/>
          <w:szCs w:val="20"/>
          <w:lang w:val="en-GB"/>
        </w:rPr>
      </w:pPr>
    </w:p>
    <w:p w14:paraId="54635317" w14:textId="77777777" w:rsidR="00320CF5" w:rsidRPr="005F2A8A" w:rsidRDefault="00320CF5" w:rsidP="00320CF5">
      <w:pPr>
        <w:contextualSpacing/>
        <w:rPr>
          <w:rFonts w:asciiTheme="minorHAnsi" w:hAnsiTheme="minorHAnsi" w:cstheme="minorHAnsi"/>
          <w:sz w:val="20"/>
          <w:szCs w:val="20"/>
          <w:lang w:val="en-GB"/>
        </w:rPr>
      </w:pPr>
      <w:r w:rsidRPr="005F2A8A">
        <w:rPr>
          <w:rFonts w:asciiTheme="minorHAnsi" w:hAnsiTheme="minorHAnsi" w:cstheme="minorHAnsi"/>
          <w:sz w:val="20"/>
          <w:szCs w:val="20"/>
          <w:lang w:val="en-GB"/>
        </w:rPr>
        <w:t>The successful consultant/tenderer will have to provide a complete (“turnkey”) solution for the auction according to the decisions taken by AKOS, partly as a result of consultation processes and other activities undertaken by AKOS.</w:t>
      </w:r>
    </w:p>
    <w:p w14:paraId="017779F1" w14:textId="77777777" w:rsidR="00320CF5" w:rsidRPr="005F2A8A" w:rsidRDefault="00320CF5" w:rsidP="00320CF5">
      <w:pPr>
        <w:contextualSpacing/>
        <w:rPr>
          <w:rFonts w:asciiTheme="minorHAnsi" w:hAnsiTheme="minorHAnsi" w:cstheme="minorHAnsi"/>
          <w:sz w:val="20"/>
          <w:szCs w:val="20"/>
          <w:lang w:val="en-GB"/>
        </w:rPr>
      </w:pPr>
    </w:p>
    <w:p w14:paraId="5F8DCB32" w14:textId="77777777" w:rsidR="00320CF5" w:rsidRPr="005F2A8A" w:rsidRDefault="00320CF5" w:rsidP="00320CF5">
      <w:pPr>
        <w:contextualSpacing/>
        <w:rPr>
          <w:rFonts w:asciiTheme="minorHAnsi" w:hAnsiTheme="minorHAnsi" w:cstheme="minorHAnsi"/>
          <w:b/>
          <w:sz w:val="20"/>
          <w:szCs w:val="20"/>
          <w:lang w:val="en-GB"/>
        </w:rPr>
      </w:pPr>
      <w:r w:rsidRPr="005F2A8A">
        <w:rPr>
          <w:rFonts w:asciiTheme="minorHAnsi" w:hAnsiTheme="minorHAnsi" w:cstheme="minorHAnsi"/>
          <w:b/>
          <w:sz w:val="20"/>
          <w:szCs w:val="20"/>
          <w:lang w:val="en-GB"/>
        </w:rPr>
        <w:t>A.2 SPECIFIC REQUIREMENTS</w:t>
      </w:r>
    </w:p>
    <w:p w14:paraId="5DB9234A" w14:textId="77777777" w:rsidR="00320CF5" w:rsidRPr="005F2A8A" w:rsidRDefault="00320CF5" w:rsidP="00320CF5">
      <w:pPr>
        <w:contextualSpacing/>
        <w:rPr>
          <w:rFonts w:asciiTheme="minorHAnsi" w:hAnsiTheme="minorHAnsi" w:cstheme="minorHAnsi"/>
          <w:sz w:val="20"/>
          <w:szCs w:val="20"/>
          <w:lang w:val="en-GB"/>
        </w:rPr>
      </w:pPr>
    </w:p>
    <w:p w14:paraId="228BC94B" w14:textId="77777777" w:rsidR="00320CF5" w:rsidRPr="005F2A8A" w:rsidRDefault="00320CF5" w:rsidP="00320CF5">
      <w:pPr>
        <w:contextualSpacing/>
        <w:rPr>
          <w:rFonts w:asciiTheme="minorHAnsi" w:hAnsiTheme="minorHAnsi" w:cstheme="minorHAnsi"/>
          <w:b/>
          <w:sz w:val="20"/>
          <w:szCs w:val="20"/>
          <w:lang w:val="en-GB"/>
        </w:rPr>
      </w:pPr>
      <w:r w:rsidRPr="005F2A8A">
        <w:rPr>
          <w:rFonts w:asciiTheme="minorHAnsi" w:hAnsiTheme="minorHAnsi" w:cstheme="minorHAnsi"/>
          <w:b/>
          <w:sz w:val="20"/>
          <w:szCs w:val="20"/>
          <w:lang w:val="en-GB"/>
        </w:rPr>
        <w:t>A.2.1 CONSULTANCY SERVICES</w:t>
      </w:r>
    </w:p>
    <w:p w14:paraId="67B5FBF0" w14:textId="77777777" w:rsidR="00320CF5" w:rsidRPr="005F2A8A" w:rsidRDefault="00320CF5" w:rsidP="00320CF5">
      <w:pPr>
        <w:contextualSpacing/>
        <w:rPr>
          <w:rFonts w:asciiTheme="minorHAnsi" w:hAnsiTheme="minorHAnsi" w:cstheme="minorHAnsi"/>
          <w:sz w:val="20"/>
          <w:szCs w:val="20"/>
          <w:lang w:val="en-GB"/>
        </w:rPr>
      </w:pPr>
    </w:p>
    <w:p w14:paraId="4B8F2125" w14:textId="77777777" w:rsidR="00320CF5" w:rsidRPr="005F2A8A" w:rsidRDefault="00320CF5" w:rsidP="00320CF5">
      <w:pPr>
        <w:contextualSpacing/>
        <w:rPr>
          <w:rFonts w:asciiTheme="minorHAnsi" w:hAnsiTheme="minorHAnsi" w:cstheme="minorHAnsi"/>
          <w:sz w:val="20"/>
          <w:szCs w:val="20"/>
          <w:lang w:val="en-GB"/>
        </w:rPr>
      </w:pPr>
      <w:r w:rsidRPr="005F2A8A">
        <w:rPr>
          <w:rFonts w:asciiTheme="minorHAnsi" w:hAnsiTheme="minorHAnsi" w:cstheme="minorHAnsi"/>
          <w:sz w:val="20"/>
          <w:szCs w:val="20"/>
          <w:lang w:val="en-GB"/>
        </w:rPr>
        <w:t>By issuing the Invitation to Tender, AKOS is seeking to procure independent, expert Consultancy Services, for and on behalf of AKOS, in relation to the upcoming multiband auction. The Consultancy Services and all documents and/or deliverables has to be in English or Slovenian language.</w:t>
      </w:r>
    </w:p>
    <w:p w14:paraId="4CF7650D" w14:textId="77777777" w:rsidR="00320CF5" w:rsidRPr="005F2A8A" w:rsidRDefault="00320CF5" w:rsidP="00320CF5">
      <w:pPr>
        <w:contextualSpacing/>
        <w:rPr>
          <w:rFonts w:asciiTheme="minorHAnsi" w:hAnsiTheme="minorHAnsi" w:cstheme="minorHAnsi"/>
          <w:b/>
          <w:sz w:val="20"/>
          <w:szCs w:val="20"/>
          <w:lang w:val="en-GB"/>
        </w:rPr>
      </w:pPr>
    </w:p>
    <w:p w14:paraId="49EC910B" w14:textId="77777777" w:rsidR="00320CF5" w:rsidRPr="005F2A8A" w:rsidRDefault="00320CF5" w:rsidP="00320CF5">
      <w:pPr>
        <w:contextualSpacing/>
        <w:rPr>
          <w:rFonts w:asciiTheme="minorHAnsi" w:hAnsiTheme="minorHAnsi" w:cstheme="minorHAnsi"/>
          <w:b/>
          <w:sz w:val="20"/>
          <w:szCs w:val="20"/>
          <w:lang w:val="en-GB"/>
        </w:rPr>
      </w:pPr>
      <w:r w:rsidRPr="005F2A8A">
        <w:rPr>
          <w:rFonts w:asciiTheme="minorHAnsi" w:hAnsiTheme="minorHAnsi" w:cstheme="minorHAnsi"/>
          <w:b/>
          <w:sz w:val="20"/>
          <w:szCs w:val="20"/>
          <w:lang w:val="en-GB"/>
        </w:rPr>
        <w:t>A.2.1.1 Pre-Auction Consultancy Services</w:t>
      </w:r>
    </w:p>
    <w:p w14:paraId="13852D5D" w14:textId="77777777" w:rsidR="00320CF5" w:rsidRPr="005F2A8A" w:rsidRDefault="00320CF5" w:rsidP="00320CF5">
      <w:pPr>
        <w:contextualSpacing/>
        <w:rPr>
          <w:rFonts w:asciiTheme="minorHAnsi" w:hAnsiTheme="minorHAnsi" w:cstheme="minorHAnsi"/>
          <w:sz w:val="20"/>
          <w:szCs w:val="20"/>
          <w:lang w:val="en-GB"/>
        </w:rPr>
      </w:pPr>
    </w:p>
    <w:p w14:paraId="7729FE81" w14:textId="77777777" w:rsidR="00320CF5" w:rsidRPr="005F2A8A" w:rsidRDefault="00320CF5" w:rsidP="00320CF5">
      <w:pPr>
        <w:pStyle w:val="Otevilenseznam"/>
        <w:numPr>
          <w:ilvl w:val="0"/>
          <w:numId w:val="4"/>
        </w:numPr>
        <w:spacing w:before="60" w:after="60" w:line="269" w:lineRule="auto"/>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The successful consultant/tenderer shall provide a comprehensive study in which he analyses possible auction formats and recommends an auction format and other auction parameters (e.g. specrum caps, block sizes suitable for 5G, any possible technical constrains, consideration of other obligations etc.). This study will in detail explain the proposed auction format and will contain comparisons with other </w:t>
      </w:r>
      <w:r w:rsidRPr="005F2A8A">
        <w:rPr>
          <w:rFonts w:asciiTheme="minorHAnsi" w:hAnsiTheme="minorHAnsi" w:cstheme="minorHAnsi"/>
          <w:sz w:val="20"/>
          <w:szCs w:val="20"/>
          <w:lang w:val="en-GB"/>
        </w:rPr>
        <w:lastRenderedPageBreak/>
        <w:t>possible auction formats, along with supporting reasons for the poposed auction format in relation to other possible auction formats.</w:t>
      </w:r>
    </w:p>
    <w:p w14:paraId="2115A422" w14:textId="77777777" w:rsidR="00320CF5" w:rsidRPr="005F2A8A" w:rsidRDefault="00320CF5" w:rsidP="00320CF5">
      <w:pPr>
        <w:pStyle w:val="Otevilenseznam"/>
        <w:numPr>
          <w:ilvl w:val="0"/>
          <w:numId w:val="4"/>
        </w:numPr>
        <w:spacing w:before="60" w:after="60" w:line="269" w:lineRule="auto"/>
        <w:rPr>
          <w:rFonts w:asciiTheme="minorHAnsi" w:hAnsiTheme="minorHAnsi" w:cstheme="minorHAnsi"/>
          <w:sz w:val="20"/>
          <w:szCs w:val="20"/>
          <w:lang w:val="en-GB"/>
        </w:rPr>
      </w:pPr>
      <w:r w:rsidRPr="005F2A8A">
        <w:rPr>
          <w:rFonts w:asciiTheme="minorHAnsi" w:hAnsiTheme="minorHAnsi" w:cstheme="minorHAnsi"/>
          <w:sz w:val="20"/>
          <w:szCs w:val="20"/>
          <w:lang w:val="en-GB"/>
        </w:rPr>
        <w:t>Based on the consultant's analysis and the consultant's recommendations, AKOS will decide what auction format shall be used for the upcoming multiband auction.</w:t>
      </w:r>
    </w:p>
    <w:p w14:paraId="56467D33" w14:textId="77777777" w:rsidR="00320CF5" w:rsidRPr="005F2A8A" w:rsidRDefault="00320CF5" w:rsidP="00320CF5">
      <w:pPr>
        <w:pStyle w:val="Otevilenseznam"/>
        <w:numPr>
          <w:ilvl w:val="0"/>
          <w:numId w:val="4"/>
        </w:numPr>
        <w:spacing w:before="60" w:after="60" w:line="269" w:lineRule="auto"/>
        <w:rPr>
          <w:rFonts w:asciiTheme="minorHAnsi" w:hAnsiTheme="minorHAnsi" w:cstheme="minorHAnsi"/>
          <w:sz w:val="20"/>
          <w:szCs w:val="20"/>
          <w:lang w:val="en-GB"/>
        </w:rPr>
      </w:pPr>
      <w:r w:rsidRPr="005F2A8A">
        <w:rPr>
          <w:rFonts w:asciiTheme="minorHAnsi" w:hAnsiTheme="minorHAnsi" w:cstheme="minorHAnsi"/>
          <w:sz w:val="20"/>
          <w:szCs w:val="20"/>
          <w:lang w:val="en-GB"/>
        </w:rPr>
        <w:t>Consultant services may be provided in contracting authority meeting places and/or consultancy and support may be done remotely. The successful consultant/tenderer will attend two two-day consultancy meetings in Slovenia; one before publishing the Information Memorandum (see 5 below), one after public consultation of the Information Memorandum (see 6 below). Number of consultants, participating on meetings, is determined by the successful consultant/tenderer himself.</w:t>
      </w:r>
    </w:p>
    <w:p w14:paraId="693DE6FD" w14:textId="77777777" w:rsidR="00320CF5" w:rsidRPr="005F2A8A" w:rsidRDefault="00320CF5" w:rsidP="00320CF5">
      <w:pPr>
        <w:pStyle w:val="Otevilenseznam"/>
        <w:numPr>
          <w:ilvl w:val="0"/>
          <w:numId w:val="4"/>
        </w:numPr>
        <w:spacing w:before="60" w:after="60" w:line="269" w:lineRule="auto"/>
        <w:rPr>
          <w:rFonts w:asciiTheme="minorHAnsi" w:hAnsiTheme="minorHAnsi" w:cstheme="minorHAnsi"/>
          <w:sz w:val="20"/>
          <w:szCs w:val="20"/>
          <w:lang w:val="en-GB"/>
        </w:rPr>
      </w:pPr>
      <w:r w:rsidRPr="005F2A8A">
        <w:rPr>
          <w:rFonts w:asciiTheme="minorHAnsi" w:hAnsiTheme="minorHAnsi" w:cstheme="minorHAnsi"/>
          <w:sz w:val="20"/>
          <w:szCs w:val="20"/>
          <w:lang w:val="en-GB"/>
        </w:rPr>
        <w:t>AKOS requests support in developing the actual auction design, including the structure of the qualification phase, bidding rules, pricing rule, determination of winning bids and all other required specifications. The resulting detailed auction design will have to be provided in written form, including detailed explanations of all relevant elements. The successful tenderer/consultant must incorporate AKOS's legal obligation to act non-discriminatory, fair, transparent, proportionate and to promote competition (such as to minimise the potential for anti-competitive behaviour).</w:t>
      </w:r>
    </w:p>
    <w:p w14:paraId="06D37379" w14:textId="77777777" w:rsidR="00320CF5" w:rsidRPr="005F2A8A" w:rsidRDefault="00320CF5" w:rsidP="00320CF5">
      <w:pPr>
        <w:pStyle w:val="Otevilenseznam"/>
        <w:numPr>
          <w:ilvl w:val="0"/>
          <w:numId w:val="4"/>
        </w:numPr>
        <w:spacing w:before="60" w:after="60" w:line="269" w:lineRule="auto"/>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AKOS requests support in finalization of the Information Memorandum prepared by AKOS, which will - amongst other topics - include a full description of the auction objects and procedural aspects of the auction, auction rules and technical requirements. This Information Memorandum will be consulted with the interested public to make sure that all relevant contributions to AKOS’s plans can be incorporated in the Tender Documentation. </w:t>
      </w:r>
    </w:p>
    <w:p w14:paraId="79018A39" w14:textId="77777777" w:rsidR="00320CF5" w:rsidRPr="005F2A8A" w:rsidRDefault="00320CF5" w:rsidP="00320CF5">
      <w:pPr>
        <w:pStyle w:val="Otevilenseznam"/>
        <w:numPr>
          <w:ilvl w:val="0"/>
          <w:numId w:val="4"/>
        </w:numPr>
        <w:spacing w:before="60" w:after="60" w:line="269" w:lineRule="auto"/>
        <w:rPr>
          <w:rFonts w:asciiTheme="minorHAnsi" w:hAnsiTheme="minorHAnsi" w:cstheme="minorHAnsi"/>
          <w:sz w:val="20"/>
          <w:szCs w:val="20"/>
          <w:lang w:val="en-GB"/>
        </w:rPr>
      </w:pPr>
      <w:r w:rsidRPr="005F2A8A">
        <w:rPr>
          <w:rFonts w:asciiTheme="minorHAnsi" w:hAnsiTheme="minorHAnsi" w:cstheme="minorHAnsi"/>
          <w:sz w:val="20"/>
          <w:szCs w:val="20"/>
          <w:lang w:val="en-GB"/>
        </w:rPr>
        <w:t>The successful tenderer/consultant shall provide consultation support to AKOS with regard to the results of the public consultation of the Information Memorandum and possible modification of description of the auction objects, auction parameters and procedural aspects of the auction, auction rules after public consultation of the Information Memorandum</w:t>
      </w:r>
    </w:p>
    <w:p w14:paraId="4B209F6C" w14:textId="77777777" w:rsidR="00320CF5" w:rsidRPr="005F2A8A" w:rsidRDefault="00320CF5" w:rsidP="00320CF5">
      <w:pPr>
        <w:pStyle w:val="Otevilenseznam"/>
        <w:numPr>
          <w:ilvl w:val="0"/>
          <w:numId w:val="4"/>
        </w:numPr>
        <w:spacing w:before="60" w:after="60" w:line="269" w:lineRule="auto"/>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The successful tenderer/consultant will customize/develop the auction software needed for the auction process. This phase of the project will consist of the customization/development of computer software and the specification of any necessary computer hardware or other equipment for the implementation and verification of the auction, together with documentation and necessary instructions and assistance of use of this software. </w:t>
      </w:r>
    </w:p>
    <w:p w14:paraId="3D90CFAC" w14:textId="77777777" w:rsidR="00320CF5" w:rsidRPr="005F2A8A" w:rsidRDefault="00320CF5" w:rsidP="00320CF5">
      <w:pPr>
        <w:pStyle w:val="Otevilenseznam"/>
        <w:numPr>
          <w:ilvl w:val="0"/>
          <w:numId w:val="4"/>
        </w:numPr>
        <w:spacing w:before="60" w:after="60" w:line="269" w:lineRule="auto"/>
        <w:rPr>
          <w:rFonts w:asciiTheme="minorHAnsi" w:hAnsiTheme="minorHAnsi" w:cstheme="minorHAnsi"/>
          <w:sz w:val="20"/>
          <w:szCs w:val="20"/>
          <w:lang w:val="en-GB"/>
        </w:rPr>
      </w:pPr>
      <w:r w:rsidRPr="005F2A8A">
        <w:rPr>
          <w:rFonts w:asciiTheme="minorHAnsi" w:hAnsiTheme="minorHAnsi" w:cstheme="minorHAnsi"/>
          <w:sz w:val="20"/>
          <w:szCs w:val="20"/>
          <w:lang w:val="en-GB"/>
        </w:rPr>
        <w:t>The auction software should have the functionality to generate an accurate full audit trail report that is suitable for publication by AKOS</w:t>
      </w:r>
      <w:r w:rsidRPr="005F2A8A">
        <w:rPr>
          <w:rFonts w:asciiTheme="minorHAnsi" w:hAnsiTheme="minorHAnsi" w:cstheme="minorHAnsi"/>
          <w:sz w:val="20"/>
          <w:szCs w:val="20"/>
          <w:vertAlign w:val="superscript"/>
          <w:lang w:val="en-GB"/>
        </w:rPr>
        <w:t xml:space="preserve"> </w:t>
      </w:r>
      <w:r w:rsidRPr="005F2A8A">
        <w:rPr>
          <w:rFonts w:asciiTheme="minorHAnsi" w:hAnsiTheme="minorHAnsi" w:cstheme="minorHAnsi"/>
          <w:sz w:val="20"/>
          <w:szCs w:val="20"/>
          <w:lang w:val="en-GB"/>
        </w:rPr>
        <w:t xml:space="preserve">and would be independently verifiable. While AKOS would not require the intellectual property of such computer software to be assigned to it outright, it will require the Consultant to provide the software (and related licenses to use the software) to AKOS and appropriate third parties (the latter including prospective bidder/s and any party/s engaged by AKOS to verify the results of the auction outcome); </w:t>
      </w:r>
    </w:p>
    <w:p w14:paraId="777BC05D" w14:textId="77777777" w:rsidR="00320CF5" w:rsidRPr="005F2A8A" w:rsidRDefault="00320CF5" w:rsidP="00320CF5">
      <w:pPr>
        <w:pStyle w:val="Otevilenseznam"/>
        <w:numPr>
          <w:ilvl w:val="0"/>
          <w:numId w:val="4"/>
        </w:numPr>
        <w:spacing w:before="60" w:after="60" w:line="269" w:lineRule="auto"/>
        <w:rPr>
          <w:rFonts w:asciiTheme="minorHAnsi" w:hAnsiTheme="minorHAnsi" w:cstheme="minorHAnsi"/>
          <w:sz w:val="20"/>
          <w:szCs w:val="20"/>
          <w:lang w:val="en-GB"/>
        </w:rPr>
      </w:pPr>
      <w:r w:rsidRPr="005F2A8A">
        <w:rPr>
          <w:rFonts w:asciiTheme="minorHAnsi" w:hAnsiTheme="minorHAnsi" w:cstheme="minorHAnsi"/>
          <w:sz w:val="20"/>
          <w:szCs w:val="20"/>
          <w:lang w:val="en-GB"/>
        </w:rPr>
        <w:t>The auction software should be designed to providing overall information security, including, but not limited, to the process of bidder authentication, data security, fraud protection, backup/retrieve procedures etc.</w:t>
      </w:r>
      <w:r w:rsidRPr="005F2A8A" w:rsidDel="00CC425F">
        <w:rPr>
          <w:rFonts w:asciiTheme="minorHAnsi" w:hAnsiTheme="minorHAnsi" w:cstheme="minorHAnsi"/>
          <w:sz w:val="20"/>
          <w:szCs w:val="20"/>
          <w:lang w:val="en-GB"/>
        </w:rPr>
        <w:t xml:space="preserve"> </w:t>
      </w:r>
    </w:p>
    <w:p w14:paraId="618FA98B" w14:textId="77777777" w:rsidR="00320CF5" w:rsidRPr="005F2A8A" w:rsidRDefault="00320CF5" w:rsidP="00320CF5">
      <w:pPr>
        <w:pStyle w:val="Otevilenseznam"/>
        <w:numPr>
          <w:ilvl w:val="0"/>
          <w:numId w:val="4"/>
        </w:numPr>
        <w:spacing w:before="60" w:after="60" w:line="269" w:lineRule="auto"/>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The tenderer/consultant shall provide an auction logistics plan and detailed time schedule which should: </w:t>
      </w:r>
    </w:p>
    <w:p w14:paraId="5F6819C7" w14:textId="77777777" w:rsidR="00320CF5" w:rsidRPr="005F2A8A" w:rsidRDefault="00320CF5" w:rsidP="00320CF5">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ensure that all computer software and hardware to be used in auction implementation is suitable and secure in terms of its reliability, the physical robustness of the Information Technology (IT) system, its redundancy and back-up systems; </w:t>
      </w:r>
    </w:p>
    <w:p w14:paraId="37B1D0CB" w14:textId="77777777" w:rsidR="00320CF5" w:rsidRPr="005F2A8A" w:rsidRDefault="00320CF5" w:rsidP="00320CF5">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ensure that the method chosen for bidders to communicate bids is secure, efficient and is not subject to tampering or other interference; </w:t>
      </w:r>
    </w:p>
    <w:p w14:paraId="3BA3CBFF" w14:textId="77777777" w:rsidR="00320CF5" w:rsidRPr="005F2A8A" w:rsidRDefault="00320CF5" w:rsidP="00320CF5">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seek to ensure that the potential for anti-competitive behaviour (such as, but not limited to, collusion and gaming) is  - as far as possible - excluded before and during the auction; and </w:t>
      </w:r>
    </w:p>
    <w:p w14:paraId="15D5BDB8" w14:textId="77777777" w:rsidR="00320CF5" w:rsidRPr="005F2A8A" w:rsidRDefault="00320CF5" w:rsidP="00320CF5">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ensure that the computer software to be used in the auction implementation allows to generate an accurate audit process and that such data reports, if required by AKOS, is suitable for publication; </w:t>
      </w:r>
    </w:p>
    <w:p w14:paraId="43DC0BA4" w14:textId="77777777" w:rsidR="00320CF5" w:rsidRPr="005F2A8A" w:rsidRDefault="00320CF5" w:rsidP="00320CF5">
      <w:pPr>
        <w:pStyle w:val="Otevilenseznam"/>
        <w:numPr>
          <w:ilvl w:val="0"/>
          <w:numId w:val="4"/>
        </w:numPr>
        <w:spacing w:before="60" w:after="60" w:line="269" w:lineRule="auto"/>
        <w:rPr>
          <w:rFonts w:asciiTheme="minorHAnsi" w:hAnsiTheme="minorHAnsi" w:cstheme="minorHAnsi"/>
          <w:sz w:val="20"/>
          <w:szCs w:val="20"/>
          <w:lang w:val="en-GB"/>
        </w:rPr>
      </w:pPr>
      <w:r w:rsidRPr="005F2A8A">
        <w:rPr>
          <w:rFonts w:asciiTheme="minorHAnsi" w:hAnsiTheme="minorHAnsi" w:cstheme="minorHAnsi"/>
          <w:sz w:val="20"/>
          <w:szCs w:val="20"/>
          <w:lang w:val="en-GB"/>
        </w:rPr>
        <w:lastRenderedPageBreak/>
        <w:t>The successful tenderer/consultant shall provide the validation of the software implementation of auction algorithms, auction rules and other computer software.</w:t>
      </w:r>
    </w:p>
    <w:p w14:paraId="6BB77D93" w14:textId="77777777" w:rsidR="00320CF5" w:rsidRPr="005F2A8A" w:rsidRDefault="00320CF5" w:rsidP="00320CF5">
      <w:pPr>
        <w:pStyle w:val="Otevilenseznam"/>
        <w:numPr>
          <w:ilvl w:val="0"/>
          <w:numId w:val="4"/>
        </w:numPr>
        <w:spacing w:before="60" w:after="60" w:line="269" w:lineRule="auto"/>
        <w:rPr>
          <w:rFonts w:asciiTheme="minorHAnsi" w:hAnsiTheme="minorHAnsi" w:cstheme="minorHAnsi"/>
          <w:sz w:val="20"/>
          <w:szCs w:val="20"/>
          <w:lang w:val="en-GB"/>
        </w:rPr>
      </w:pPr>
      <w:r w:rsidRPr="005F2A8A">
        <w:rPr>
          <w:rFonts w:asciiTheme="minorHAnsi" w:hAnsiTheme="minorHAnsi" w:cstheme="minorHAnsi"/>
          <w:sz w:val="20"/>
          <w:szCs w:val="20"/>
          <w:lang w:val="en-GB"/>
        </w:rPr>
        <w:t>The successful tenderer/consultant shall organize workshops on the essentials of the auction design separate for AKOS staff and for bidders.</w:t>
      </w:r>
    </w:p>
    <w:p w14:paraId="795958ED" w14:textId="77777777" w:rsidR="00320CF5" w:rsidRPr="005F2A8A" w:rsidRDefault="00320CF5" w:rsidP="00320CF5">
      <w:pPr>
        <w:pStyle w:val="Otevilenseznam"/>
        <w:numPr>
          <w:ilvl w:val="0"/>
          <w:numId w:val="4"/>
        </w:numPr>
        <w:spacing w:before="60" w:after="60" w:line="269" w:lineRule="auto"/>
        <w:rPr>
          <w:rFonts w:asciiTheme="minorHAnsi" w:hAnsiTheme="minorHAnsi" w:cstheme="minorHAnsi"/>
          <w:sz w:val="20"/>
          <w:szCs w:val="20"/>
          <w:lang w:val="en-GB"/>
        </w:rPr>
      </w:pPr>
      <w:bookmarkStart w:id="1" w:name="_Ref350921823"/>
      <w:r w:rsidRPr="005F2A8A">
        <w:rPr>
          <w:rFonts w:asciiTheme="minorHAnsi" w:hAnsiTheme="minorHAnsi" w:cstheme="minorHAnsi"/>
          <w:sz w:val="20"/>
          <w:szCs w:val="20"/>
          <w:lang w:val="en-GB"/>
        </w:rPr>
        <w:t>The successful tenderer/consultant shall organize one live mock auction separate for AKOS staff and for each prospective bidder.</w:t>
      </w:r>
      <w:bookmarkEnd w:id="1"/>
    </w:p>
    <w:p w14:paraId="73B564EB" w14:textId="77777777" w:rsidR="00320CF5" w:rsidRPr="005F2A8A" w:rsidRDefault="00320CF5" w:rsidP="00320CF5">
      <w:pPr>
        <w:pStyle w:val="Otevilenseznam"/>
        <w:numPr>
          <w:ilvl w:val="0"/>
          <w:numId w:val="4"/>
        </w:numPr>
        <w:spacing w:before="60" w:after="60" w:line="269" w:lineRule="auto"/>
        <w:rPr>
          <w:rFonts w:asciiTheme="minorHAnsi" w:hAnsiTheme="minorHAnsi" w:cstheme="minorHAnsi"/>
          <w:sz w:val="20"/>
          <w:szCs w:val="20"/>
          <w:lang w:val="en-GB"/>
        </w:rPr>
      </w:pPr>
      <w:r w:rsidRPr="005F2A8A">
        <w:rPr>
          <w:rFonts w:asciiTheme="minorHAnsi" w:hAnsiTheme="minorHAnsi" w:cstheme="minorHAnsi"/>
          <w:sz w:val="20"/>
          <w:szCs w:val="20"/>
          <w:lang w:val="en-GB"/>
        </w:rPr>
        <w:t>The successful tenderer/consultant shall provide assistance to AKOS throughout the auction implementation process (including but not limited to addressing any queries raised in relation to the implementation of the auction software system).</w:t>
      </w:r>
    </w:p>
    <w:p w14:paraId="10ED9013" w14:textId="77777777" w:rsidR="00320CF5" w:rsidRPr="005F2A8A" w:rsidRDefault="00320CF5" w:rsidP="00320CF5">
      <w:pPr>
        <w:pStyle w:val="Otevilenseznam"/>
        <w:numPr>
          <w:ilvl w:val="0"/>
          <w:numId w:val="0"/>
        </w:numPr>
        <w:spacing w:before="60" w:after="60" w:line="269" w:lineRule="auto"/>
        <w:ind w:left="360" w:hanging="360"/>
        <w:rPr>
          <w:rFonts w:asciiTheme="minorHAnsi" w:hAnsiTheme="minorHAnsi" w:cstheme="minorHAnsi"/>
          <w:sz w:val="20"/>
          <w:szCs w:val="20"/>
          <w:lang w:val="en-GB"/>
        </w:rPr>
      </w:pPr>
    </w:p>
    <w:p w14:paraId="04BCD065" w14:textId="77777777" w:rsidR="00320CF5" w:rsidRPr="005F2A8A" w:rsidRDefault="00320CF5" w:rsidP="00320CF5">
      <w:pPr>
        <w:pStyle w:val="Otevilenseznam"/>
        <w:numPr>
          <w:ilvl w:val="0"/>
          <w:numId w:val="0"/>
        </w:numPr>
        <w:spacing w:before="60" w:after="60" w:line="269" w:lineRule="auto"/>
        <w:ind w:left="360" w:hanging="360"/>
        <w:rPr>
          <w:rFonts w:asciiTheme="minorHAnsi" w:hAnsiTheme="minorHAnsi" w:cstheme="minorHAnsi"/>
          <w:b/>
          <w:sz w:val="20"/>
          <w:szCs w:val="20"/>
          <w:lang w:val="en-GB"/>
        </w:rPr>
      </w:pPr>
      <w:r w:rsidRPr="005F2A8A">
        <w:rPr>
          <w:rFonts w:asciiTheme="minorHAnsi" w:hAnsiTheme="minorHAnsi" w:cstheme="minorHAnsi"/>
          <w:b/>
          <w:sz w:val="20"/>
          <w:szCs w:val="20"/>
          <w:lang w:val="en-GB"/>
        </w:rPr>
        <w:t>A.2.1.2 Auction Rules</w:t>
      </w:r>
    </w:p>
    <w:p w14:paraId="5A935B9A" w14:textId="77777777" w:rsidR="00320CF5" w:rsidRPr="005F2A8A" w:rsidRDefault="00320CF5" w:rsidP="00320CF5">
      <w:pPr>
        <w:pStyle w:val="Otevilenseznam"/>
        <w:numPr>
          <w:ilvl w:val="0"/>
          <w:numId w:val="0"/>
        </w:numPr>
        <w:spacing w:before="60" w:after="60" w:line="269" w:lineRule="auto"/>
        <w:ind w:left="360" w:hanging="360"/>
        <w:rPr>
          <w:rFonts w:asciiTheme="minorHAnsi" w:hAnsiTheme="minorHAnsi" w:cstheme="minorHAnsi"/>
          <w:sz w:val="20"/>
          <w:szCs w:val="20"/>
          <w:lang w:val="en-GB"/>
        </w:rPr>
      </w:pPr>
    </w:p>
    <w:p w14:paraId="622E0387" w14:textId="77777777" w:rsidR="00320CF5" w:rsidRPr="005F2A8A" w:rsidRDefault="00320CF5" w:rsidP="00320CF5">
      <w:pPr>
        <w:contextualSpacing/>
        <w:rPr>
          <w:rFonts w:asciiTheme="minorHAnsi" w:hAnsiTheme="minorHAnsi" w:cstheme="minorHAnsi"/>
          <w:sz w:val="20"/>
          <w:szCs w:val="20"/>
          <w:lang w:val="en-GB"/>
        </w:rPr>
      </w:pPr>
      <w:r w:rsidRPr="005F2A8A">
        <w:rPr>
          <w:rFonts w:asciiTheme="minorHAnsi" w:hAnsiTheme="minorHAnsi" w:cstheme="minorHAnsi"/>
          <w:sz w:val="20"/>
          <w:szCs w:val="20"/>
          <w:lang w:val="en-GB"/>
        </w:rPr>
        <w:t>For Information Memorandum and later for Tender Documentation it is necessary to specify detailed auction rules for which the auction sotware has to be adapted.</w:t>
      </w:r>
    </w:p>
    <w:p w14:paraId="1A4A310E" w14:textId="77777777" w:rsidR="00320CF5" w:rsidRPr="005F2A8A" w:rsidRDefault="00320CF5" w:rsidP="00320CF5">
      <w:pPr>
        <w:contextualSpacing/>
        <w:rPr>
          <w:rFonts w:asciiTheme="minorHAnsi" w:hAnsiTheme="minorHAnsi" w:cstheme="minorHAnsi"/>
          <w:sz w:val="20"/>
          <w:szCs w:val="20"/>
          <w:lang w:val="en-GB"/>
        </w:rPr>
      </w:pPr>
    </w:p>
    <w:p w14:paraId="2B48A5DA" w14:textId="77777777" w:rsidR="00320CF5" w:rsidRPr="005F2A8A" w:rsidRDefault="00320CF5" w:rsidP="00320CF5">
      <w:pPr>
        <w:contextualSpacing/>
        <w:rPr>
          <w:rFonts w:asciiTheme="minorHAnsi" w:hAnsiTheme="minorHAnsi" w:cstheme="minorHAnsi"/>
          <w:b/>
          <w:sz w:val="20"/>
          <w:szCs w:val="20"/>
          <w:lang w:val="en-GB"/>
        </w:rPr>
      </w:pPr>
      <w:r w:rsidRPr="005F2A8A">
        <w:rPr>
          <w:rFonts w:asciiTheme="minorHAnsi" w:hAnsiTheme="minorHAnsi" w:cstheme="minorHAnsi"/>
          <w:b/>
          <w:sz w:val="20"/>
          <w:szCs w:val="20"/>
          <w:lang w:val="en-GB"/>
        </w:rPr>
        <w:t>A.2.1.3 Additional two-day meeting in Slovenia</w:t>
      </w:r>
    </w:p>
    <w:p w14:paraId="1D0F65C7" w14:textId="77777777" w:rsidR="00320CF5" w:rsidRPr="005F2A8A" w:rsidRDefault="00320CF5" w:rsidP="00320CF5">
      <w:pPr>
        <w:contextualSpacing/>
        <w:rPr>
          <w:rFonts w:asciiTheme="minorHAnsi" w:hAnsiTheme="minorHAnsi" w:cstheme="minorHAnsi"/>
          <w:sz w:val="20"/>
          <w:szCs w:val="20"/>
          <w:lang w:val="en-GB"/>
        </w:rPr>
      </w:pPr>
    </w:p>
    <w:p w14:paraId="72C04501" w14:textId="77777777" w:rsidR="00320CF5" w:rsidRPr="005F2A8A" w:rsidRDefault="00320CF5" w:rsidP="00320CF5">
      <w:pPr>
        <w:contextualSpacing/>
        <w:rPr>
          <w:rFonts w:asciiTheme="minorHAnsi" w:hAnsiTheme="minorHAnsi" w:cstheme="minorHAnsi"/>
          <w:sz w:val="20"/>
          <w:szCs w:val="20"/>
          <w:lang w:val="en-GB"/>
        </w:rPr>
      </w:pPr>
      <w:r w:rsidRPr="005F2A8A">
        <w:rPr>
          <w:rFonts w:asciiTheme="minorHAnsi" w:hAnsiTheme="minorHAnsi" w:cstheme="minorHAnsi"/>
          <w:sz w:val="20"/>
          <w:szCs w:val="20"/>
          <w:lang w:val="en-GB"/>
        </w:rPr>
        <w:t>The successful consultant/tenderer will attend one additional two-day consultancy meeting in Slovenia. Number of consultants, participating on meeting, is determined by the successful consultant/tenderer himself. The meeting will be organized if needed.</w:t>
      </w:r>
    </w:p>
    <w:p w14:paraId="55241CAA" w14:textId="77777777" w:rsidR="00320CF5" w:rsidRPr="005F2A8A" w:rsidRDefault="00320CF5" w:rsidP="00320CF5">
      <w:pPr>
        <w:contextualSpacing/>
        <w:rPr>
          <w:rFonts w:asciiTheme="minorHAnsi" w:hAnsiTheme="minorHAnsi" w:cstheme="minorHAnsi"/>
          <w:b/>
          <w:sz w:val="20"/>
          <w:szCs w:val="20"/>
          <w:lang w:val="en-GB"/>
        </w:rPr>
      </w:pPr>
    </w:p>
    <w:p w14:paraId="656C95C6" w14:textId="77777777" w:rsidR="00320CF5" w:rsidRPr="005F2A8A" w:rsidRDefault="00320CF5" w:rsidP="00320CF5">
      <w:pPr>
        <w:contextualSpacing/>
        <w:rPr>
          <w:rFonts w:asciiTheme="minorHAnsi" w:hAnsiTheme="minorHAnsi" w:cstheme="minorHAnsi"/>
          <w:b/>
          <w:sz w:val="20"/>
          <w:szCs w:val="20"/>
          <w:lang w:val="en-GB"/>
        </w:rPr>
      </w:pPr>
      <w:r w:rsidRPr="005F2A8A">
        <w:rPr>
          <w:rFonts w:asciiTheme="minorHAnsi" w:hAnsiTheme="minorHAnsi" w:cstheme="minorHAnsi"/>
          <w:b/>
          <w:sz w:val="20"/>
          <w:szCs w:val="20"/>
          <w:lang w:val="en-GB"/>
        </w:rPr>
        <w:t>A.2.2 AUCTION SOFTWARE</w:t>
      </w:r>
    </w:p>
    <w:p w14:paraId="11BABBFA" w14:textId="77777777" w:rsidR="00320CF5" w:rsidRPr="005F2A8A" w:rsidRDefault="00320CF5" w:rsidP="00320CF5">
      <w:pPr>
        <w:contextualSpacing/>
        <w:rPr>
          <w:rFonts w:asciiTheme="minorHAnsi" w:hAnsiTheme="minorHAnsi" w:cstheme="minorHAnsi"/>
          <w:sz w:val="20"/>
          <w:szCs w:val="20"/>
          <w:lang w:val="en-GB"/>
        </w:rPr>
      </w:pPr>
    </w:p>
    <w:p w14:paraId="43CA20A4" w14:textId="77777777" w:rsidR="00320CF5" w:rsidRPr="005F2A8A" w:rsidRDefault="00320CF5" w:rsidP="00320CF5">
      <w:pPr>
        <w:pStyle w:val="Otevilenseznam2"/>
        <w:numPr>
          <w:ilvl w:val="0"/>
          <w:numId w:val="7"/>
        </w:numPr>
        <w:rPr>
          <w:rFonts w:asciiTheme="minorHAnsi" w:hAnsiTheme="minorHAnsi" w:cstheme="minorHAnsi"/>
          <w:sz w:val="20"/>
          <w:szCs w:val="20"/>
          <w:lang w:val="en-GB"/>
        </w:rPr>
      </w:pPr>
      <w:r w:rsidRPr="005F2A8A">
        <w:rPr>
          <w:rFonts w:asciiTheme="minorHAnsi" w:hAnsiTheme="minorHAnsi" w:cstheme="minorHAnsi"/>
          <w:sz w:val="20"/>
          <w:szCs w:val="20"/>
          <w:lang w:val="en-GB"/>
        </w:rPr>
        <w:t>The auction software must be capable of submitting and dealing with bids to provide an outcome of the auction process on objective and transparent terms adjusted to the exact auction design and other details, as decided during the pre-auction process.</w:t>
      </w:r>
    </w:p>
    <w:p w14:paraId="3C52FD9C" w14:textId="77777777" w:rsidR="00320CF5" w:rsidRPr="005F2A8A" w:rsidRDefault="00320CF5" w:rsidP="00320CF5">
      <w:pPr>
        <w:pStyle w:val="Otevilenseznam"/>
        <w:numPr>
          <w:ilvl w:val="0"/>
          <w:numId w:val="7"/>
        </w:numPr>
        <w:spacing w:before="60" w:after="60"/>
        <w:contextualSpacing w:val="0"/>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The successful tenderer/consultant shall be responsible for providing all of the necessary auction implementation algorithms, computer software and hardware, intellectual property licenses and any other material and equipment required for it to meet the requirements specified in this tender. The successful tenderer will be required to work alongside AKOS staff. Auction software should be provided to successful tenderer in set C for verification and testing of electronic auction system (EAS). </w:t>
      </w:r>
    </w:p>
    <w:p w14:paraId="56D80ED4" w14:textId="77777777" w:rsidR="00320CF5" w:rsidRPr="005F2A8A" w:rsidRDefault="00320CF5" w:rsidP="00320CF5">
      <w:pPr>
        <w:pStyle w:val="Otevilenseznam"/>
        <w:numPr>
          <w:ilvl w:val="0"/>
          <w:numId w:val="7"/>
        </w:numPr>
        <w:spacing w:before="60" w:after="60"/>
        <w:contextualSpacing w:val="0"/>
        <w:rPr>
          <w:rFonts w:asciiTheme="minorHAnsi" w:hAnsiTheme="minorHAnsi" w:cstheme="minorHAnsi"/>
          <w:sz w:val="20"/>
          <w:szCs w:val="20"/>
          <w:lang w:val="en-GB"/>
        </w:rPr>
      </w:pPr>
      <w:r w:rsidRPr="005F2A8A">
        <w:rPr>
          <w:rFonts w:asciiTheme="minorHAnsi" w:hAnsiTheme="minorHAnsi" w:cstheme="minorHAnsi"/>
          <w:sz w:val="20"/>
          <w:szCs w:val="20"/>
          <w:lang w:val="en-GB"/>
        </w:rPr>
        <w:t>The successful tenderer/consultant shall provide a detailed security plan as well as a detailed plan how to avoid violations of auction rules and unfair competition.</w:t>
      </w:r>
    </w:p>
    <w:p w14:paraId="39BDCDF5" w14:textId="77777777" w:rsidR="00320CF5" w:rsidRPr="005F2A8A" w:rsidRDefault="00320CF5" w:rsidP="00320CF5">
      <w:pPr>
        <w:pStyle w:val="Odstavekseznama"/>
        <w:numPr>
          <w:ilvl w:val="0"/>
          <w:numId w:val="7"/>
        </w:numPr>
        <w:rPr>
          <w:rFonts w:asciiTheme="minorHAnsi" w:hAnsiTheme="minorHAnsi" w:cstheme="minorHAnsi"/>
          <w:bCs/>
          <w:sz w:val="20"/>
          <w:szCs w:val="20"/>
          <w:lang w:val="en-GB"/>
        </w:rPr>
      </w:pPr>
      <w:r w:rsidRPr="005F2A8A">
        <w:rPr>
          <w:rFonts w:asciiTheme="minorHAnsi" w:hAnsiTheme="minorHAnsi" w:cstheme="minorHAnsi"/>
          <w:bCs/>
          <w:sz w:val="20"/>
          <w:szCs w:val="20"/>
          <w:lang w:val="en-GB"/>
        </w:rPr>
        <w:t>It is important to note that AKOS does not intend to run auction server software on its own IT infrastructure.</w:t>
      </w:r>
    </w:p>
    <w:p w14:paraId="4192FBE8" w14:textId="77777777" w:rsidR="00320CF5" w:rsidRPr="005F2A8A" w:rsidRDefault="00320CF5" w:rsidP="00320CF5">
      <w:pPr>
        <w:rPr>
          <w:rFonts w:asciiTheme="minorHAnsi" w:hAnsiTheme="minorHAnsi" w:cstheme="minorHAnsi"/>
          <w:bCs/>
          <w:sz w:val="20"/>
          <w:szCs w:val="20"/>
          <w:lang w:val="en-GB"/>
        </w:rPr>
      </w:pPr>
    </w:p>
    <w:p w14:paraId="3ED6CD32" w14:textId="77777777" w:rsidR="00320CF5" w:rsidRPr="005F2A8A" w:rsidRDefault="00320CF5" w:rsidP="00320CF5">
      <w:pPr>
        <w:rPr>
          <w:rFonts w:asciiTheme="minorHAnsi" w:hAnsiTheme="minorHAnsi" w:cstheme="minorHAnsi"/>
          <w:b/>
          <w:bCs/>
          <w:sz w:val="20"/>
          <w:szCs w:val="20"/>
          <w:lang w:val="en-GB"/>
        </w:rPr>
      </w:pPr>
      <w:r w:rsidRPr="005F2A8A">
        <w:rPr>
          <w:rFonts w:asciiTheme="minorHAnsi" w:hAnsiTheme="minorHAnsi" w:cstheme="minorHAnsi"/>
          <w:b/>
          <w:bCs/>
          <w:sz w:val="20"/>
          <w:szCs w:val="20"/>
          <w:lang w:val="en-GB"/>
        </w:rPr>
        <w:t>A.2.2.1 General description of the acution software</w:t>
      </w:r>
    </w:p>
    <w:p w14:paraId="518ACFCE" w14:textId="77777777" w:rsidR="00320CF5" w:rsidRPr="005F2A8A" w:rsidRDefault="00320CF5" w:rsidP="00320CF5">
      <w:pPr>
        <w:rPr>
          <w:rFonts w:asciiTheme="minorHAnsi" w:hAnsiTheme="minorHAnsi" w:cstheme="minorHAnsi"/>
          <w:bCs/>
          <w:sz w:val="20"/>
          <w:szCs w:val="20"/>
          <w:lang w:val="en-GB"/>
        </w:rPr>
      </w:pPr>
    </w:p>
    <w:p w14:paraId="5552E71A" w14:textId="77777777" w:rsidR="00320CF5" w:rsidRPr="005F2A8A" w:rsidRDefault="00320CF5" w:rsidP="00320CF5">
      <w:pPr>
        <w:pStyle w:val="Otevilenseznam2"/>
        <w:numPr>
          <w:ilvl w:val="0"/>
          <w:numId w:val="8"/>
        </w:numPr>
        <w:rPr>
          <w:rFonts w:asciiTheme="minorHAnsi" w:hAnsiTheme="minorHAnsi" w:cstheme="minorHAnsi"/>
          <w:sz w:val="20"/>
          <w:szCs w:val="20"/>
          <w:lang w:val="en-GB"/>
        </w:rPr>
      </w:pPr>
      <w:r w:rsidRPr="005F2A8A">
        <w:rPr>
          <w:rFonts w:asciiTheme="minorHAnsi" w:hAnsiTheme="minorHAnsi" w:cstheme="minorHAnsi"/>
          <w:sz w:val="20"/>
          <w:szCs w:val="20"/>
          <w:lang w:val="en-GB"/>
        </w:rPr>
        <w:t>As a minimum, the software solution shall include hosting, operation, support, availability, security facilities (encryption, backup, access control, logging etc.) as well as uptime. In case fault repair is needed during an auction in progress, it must be possible to restart the auction process as soon as fault free continuation is proven. The auction process shall continue from the time when the last completed auction round took place.</w:t>
      </w:r>
    </w:p>
    <w:p w14:paraId="6878C568" w14:textId="77777777" w:rsidR="00320CF5" w:rsidRPr="005F2A8A" w:rsidRDefault="00320CF5" w:rsidP="00320CF5">
      <w:pPr>
        <w:pStyle w:val="Otevilenseznam2"/>
        <w:numPr>
          <w:ilvl w:val="0"/>
          <w:numId w:val="8"/>
        </w:numPr>
        <w:rPr>
          <w:rFonts w:asciiTheme="minorHAnsi" w:hAnsiTheme="minorHAnsi" w:cstheme="minorHAnsi"/>
          <w:sz w:val="20"/>
          <w:szCs w:val="20"/>
          <w:lang w:val="en-GB"/>
        </w:rPr>
      </w:pPr>
      <w:r w:rsidRPr="005F2A8A">
        <w:rPr>
          <w:rFonts w:asciiTheme="minorHAnsi" w:hAnsiTheme="minorHAnsi" w:cstheme="minorHAnsi"/>
          <w:sz w:val="20"/>
          <w:szCs w:val="20"/>
          <w:lang w:val="en-GB"/>
        </w:rPr>
        <w:t>The auction software shall store data exchanged throughout the auction process between bidders, the auction system and AKOS actions in a database so as to enable detailed reviewing after completion of the auction process. Data shall be stored in a safe manner. The tenderer shall deliver a copy of the original database to AKOS.</w:t>
      </w:r>
    </w:p>
    <w:p w14:paraId="7C3A155F" w14:textId="77777777" w:rsidR="00320CF5" w:rsidRPr="005F2A8A" w:rsidRDefault="00320CF5" w:rsidP="00320CF5">
      <w:pPr>
        <w:pStyle w:val="Otevilenseznam2"/>
        <w:numPr>
          <w:ilvl w:val="0"/>
          <w:numId w:val="8"/>
        </w:numPr>
        <w:rPr>
          <w:rFonts w:asciiTheme="minorHAnsi" w:hAnsiTheme="minorHAnsi" w:cstheme="minorHAnsi"/>
          <w:sz w:val="20"/>
          <w:szCs w:val="20"/>
          <w:lang w:val="en-GB"/>
        </w:rPr>
      </w:pPr>
      <w:r w:rsidRPr="005F2A8A">
        <w:rPr>
          <w:rFonts w:asciiTheme="minorHAnsi" w:hAnsiTheme="minorHAnsi" w:cstheme="minorHAnsi"/>
          <w:sz w:val="20"/>
          <w:szCs w:val="20"/>
          <w:lang w:val="en-GB"/>
        </w:rPr>
        <w:t>In addition, the auction software must be capable of distributing a common indication of time that may be accessed by AKOS and all bidders and is synchronized with each bidding round.</w:t>
      </w:r>
    </w:p>
    <w:p w14:paraId="5B52E19C" w14:textId="77777777" w:rsidR="00320CF5" w:rsidRPr="005F2A8A" w:rsidRDefault="00320CF5" w:rsidP="00320CF5">
      <w:pPr>
        <w:pStyle w:val="Otevilenseznam2"/>
        <w:numPr>
          <w:ilvl w:val="0"/>
          <w:numId w:val="8"/>
        </w:numPr>
        <w:rPr>
          <w:rFonts w:asciiTheme="minorHAnsi" w:hAnsiTheme="minorHAnsi" w:cstheme="minorHAnsi"/>
          <w:sz w:val="20"/>
          <w:szCs w:val="20"/>
          <w:lang w:val="en-GB"/>
        </w:rPr>
      </w:pPr>
      <w:r w:rsidRPr="005F2A8A">
        <w:rPr>
          <w:rFonts w:asciiTheme="minorHAnsi" w:hAnsiTheme="minorHAnsi" w:cstheme="minorHAnsi"/>
          <w:sz w:val="20"/>
          <w:szCs w:val="20"/>
          <w:lang w:val="en-GB"/>
        </w:rPr>
        <w:t>Since a multi-round auction is planned to be used, the tool must ensure that the following is available to AKOS after each auction round: The number of active bids, the size and placing of bids, and the names of the parties submitting the bids. It must also be possible to follow the bids received, both as a percentage increase and as a bid sum increase. The auction software must display the running auction process graphically. When the auction has been completed, the name of the winning bidders and the amount of the winning bids must be communicated electronically and on paper to AKOS. It is important that integrity in relation to all parties involved be ensured from the start to the end. Integrity implies security that a message in its present form is identical to the content it had at the time of origination.</w:t>
      </w:r>
    </w:p>
    <w:p w14:paraId="15A60081" w14:textId="77777777" w:rsidR="00320CF5" w:rsidRPr="005F2A8A" w:rsidRDefault="00320CF5" w:rsidP="00320CF5">
      <w:pPr>
        <w:pStyle w:val="Otevilenseznam2"/>
        <w:numPr>
          <w:ilvl w:val="0"/>
          <w:numId w:val="8"/>
        </w:numPr>
        <w:rPr>
          <w:rFonts w:asciiTheme="minorHAnsi" w:hAnsiTheme="minorHAnsi" w:cstheme="minorHAnsi"/>
          <w:sz w:val="20"/>
          <w:szCs w:val="20"/>
          <w:lang w:val="en-GB"/>
        </w:rPr>
      </w:pPr>
      <w:r w:rsidRPr="005F2A8A">
        <w:rPr>
          <w:rFonts w:asciiTheme="minorHAnsi" w:hAnsiTheme="minorHAnsi" w:cstheme="minorHAnsi"/>
          <w:sz w:val="20"/>
          <w:szCs w:val="20"/>
          <w:lang w:val="en-GB"/>
        </w:rPr>
        <w:t>A web-based interface must be established for the information to be provided to bidders. The site shall contain the information that AKOS decides to publish. Such information might be excess demand, a currently updated list of the highest bids and the number of active bids. AKOS logo must be clearly displayed on the site.</w:t>
      </w:r>
    </w:p>
    <w:p w14:paraId="1C6E1EBF" w14:textId="77777777" w:rsidR="00320CF5" w:rsidRPr="005F2A8A" w:rsidRDefault="00320CF5" w:rsidP="00320CF5">
      <w:pPr>
        <w:pStyle w:val="Otevilenseznam2"/>
        <w:numPr>
          <w:ilvl w:val="0"/>
          <w:numId w:val="8"/>
        </w:numPr>
        <w:rPr>
          <w:rFonts w:asciiTheme="minorHAnsi" w:hAnsiTheme="minorHAnsi" w:cstheme="minorHAnsi"/>
          <w:sz w:val="20"/>
          <w:szCs w:val="20"/>
          <w:lang w:val="en-GB"/>
        </w:rPr>
      </w:pPr>
      <w:r w:rsidRPr="005F2A8A">
        <w:rPr>
          <w:rFonts w:asciiTheme="minorHAnsi" w:hAnsiTheme="minorHAnsi" w:cstheme="minorHAnsi"/>
          <w:sz w:val="20"/>
          <w:szCs w:val="20"/>
          <w:lang w:val="en-GB"/>
        </w:rPr>
        <w:t>As part of the tender, the successful tenderer/consultant shall prepare a general description of the auction software.</w:t>
      </w:r>
    </w:p>
    <w:p w14:paraId="479E3C9C" w14:textId="77777777" w:rsidR="00320CF5" w:rsidRPr="005F2A8A" w:rsidRDefault="00320CF5" w:rsidP="00320CF5">
      <w:pPr>
        <w:pStyle w:val="Otevilenseznam2"/>
        <w:numPr>
          <w:ilvl w:val="0"/>
          <w:numId w:val="8"/>
        </w:numPr>
        <w:rPr>
          <w:rFonts w:asciiTheme="minorHAnsi" w:hAnsiTheme="minorHAnsi" w:cstheme="minorHAnsi"/>
          <w:sz w:val="20"/>
          <w:szCs w:val="20"/>
          <w:lang w:val="en-GB"/>
        </w:rPr>
      </w:pPr>
      <w:r w:rsidRPr="005F2A8A">
        <w:rPr>
          <w:rFonts w:asciiTheme="minorHAnsi" w:hAnsiTheme="minorHAnsi" w:cstheme="minorHAnsi"/>
          <w:sz w:val="20"/>
          <w:szCs w:val="20"/>
          <w:lang w:val="en-GB"/>
        </w:rPr>
        <w:t>The software must be Web based, and the successful tenderer/consultant shall provide a description of how bidders get access to the auction software, including a description of security aspects of this connection. That the auction software must be Web based means that the bidders can use the software as an Internet application reserved for registered bidders with special access to the software. The auction software must be easily accessible to the bidders.</w:t>
      </w:r>
    </w:p>
    <w:p w14:paraId="1C88017E" w14:textId="77777777" w:rsidR="00320CF5" w:rsidRPr="005F2A8A" w:rsidRDefault="00320CF5" w:rsidP="00320CF5">
      <w:pPr>
        <w:pStyle w:val="Otevilenseznam2"/>
        <w:numPr>
          <w:ilvl w:val="0"/>
          <w:numId w:val="8"/>
        </w:numPr>
        <w:rPr>
          <w:rFonts w:asciiTheme="minorHAnsi" w:hAnsiTheme="minorHAnsi" w:cstheme="minorHAnsi"/>
          <w:sz w:val="20"/>
          <w:szCs w:val="20"/>
          <w:lang w:val="en-GB"/>
        </w:rPr>
      </w:pPr>
      <w:r w:rsidRPr="005F2A8A">
        <w:rPr>
          <w:rFonts w:asciiTheme="minorHAnsi" w:hAnsiTheme="minorHAnsi" w:cstheme="minorHAnsi"/>
          <w:sz w:val="20"/>
          <w:szCs w:val="20"/>
          <w:lang w:val="en-GB"/>
        </w:rPr>
        <w:t>The auction software must be able to function on a standard platform and shall be implemented on the IT infrastructure of the consultant. As a consequence, there must be no requirement to install major software applications, neither at AKOS nor at bidders. It must be possible for AKOS to connect to the auction software from at least three different computers.</w:t>
      </w:r>
    </w:p>
    <w:p w14:paraId="28AE09EE" w14:textId="77777777" w:rsidR="00320CF5" w:rsidRPr="005F2A8A" w:rsidRDefault="00320CF5" w:rsidP="00320CF5">
      <w:pPr>
        <w:pStyle w:val="Otevilenseznam2"/>
        <w:numPr>
          <w:ilvl w:val="0"/>
          <w:numId w:val="8"/>
        </w:numPr>
        <w:rPr>
          <w:rFonts w:asciiTheme="minorHAnsi" w:hAnsiTheme="minorHAnsi" w:cstheme="minorHAnsi"/>
          <w:sz w:val="20"/>
          <w:szCs w:val="20"/>
          <w:lang w:val="en-GB"/>
        </w:rPr>
      </w:pPr>
      <w:r w:rsidRPr="005F2A8A">
        <w:rPr>
          <w:rFonts w:asciiTheme="minorHAnsi" w:hAnsiTheme="minorHAnsi" w:cstheme="minorHAnsi"/>
          <w:sz w:val="20"/>
          <w:szCs w:val="20"/>
          <w:lang w:val="en-GB"/>
        </w:rPr>
        <w:t>In case AKOS internal network should be out of operation for a period, the auction software must nevertheless be capable of working.</w:t>
      </w:r>
    </w:p>
    <w:p w14:paraId="37BFAA0E" w14:textId="77777777" w:rsidR="00320CF5" w:rsidRPr="005F2A8A" w:rsidRDefault="00320CF5" w:rsidP="00320CF5">
      <w:pPr>
        <w:pStyle w:val="Otevilenseznam2"/>
        <w:numPr>
          <w:ilvl w:val="0"/>
          <w:numId w:val="0"/>
        </w:numPr>
        <w:ind w:left="643" w:hanging="360"/>
        <w:rPr>
          <w:rFonts w:asciiTheme="minorHAnsi" w:hAnsiTheme="minorHAnsi" w:cstheme="minorHAnsi"/>
          <w:sz w:val="20"/>
          <w:szCs w:val="20"/>
          <w:lang w:val="en-GB"/>
        </w:rPr>
      </w:pPr>
    </w:p>
    <w:p w14:paraId="4EEBB693" w14:textId="77777777" w:rsidR="00320CF5" w:rsidRPr="005F2A8A" w:rsidRDefault="00320CF5" w:rsidP="00320CF5">
      <w:pPr>
        <w:pStyle w:val="Otevilenseznam2"/>
        <w:numPr>
          <w:ilvl w:val="0"/>
          <w:numId w:val="0"/>
        </w:numPr>
        <w:rPr>
          <w:rFonts w:asciiTheme="minorHAnsi" w:hAnsiTheme="minorHAnsi" w:cstheme="minorHAnsi"/>
          <w:b/>
          <w:sz w:val="20"/>
          <w:szCs w:val="20"/>
          <w:lang w:val="en-GB"/>
        </w:rPr>
      </w:pPr>
      <w:r w:rsidRPr="005F2A8A">
        <w:rPr>
          <w:rFonts w:asciiTheme="minorHAnsi" w:hAnsiTheme="minorHAnsi" w:cstheme="minorHAnsi"/>
          <w:b/>
          <w:sz w:val="20"/>
          <w:szCs w:val="20"/>
          <w:lang w:val="en-GB"/>
        </w:rPr>
        <w:t>A.2.2.2 Auction format</w:t>
      </w:r>
    </w:p>
    <w:p w14:paraId="43C7F6ED" w14:textId="77777777" w:rsidR="00320CF5" w:rsidRPr="005F2A8A" w:rsidRDefault="00320CF5" w:rsidP="00320CF5">
      <w:pPr>
        <w:pStyle w:val="Otevilenseznam2"/>
        <w:numPr>
          <w:ilvl w:val="0"/>
          <w:numId w:val="0"/>
        </w:numPr>
        <w:rPr>
          <w:rFonts w:asciiTheme="minorHAnsi" w:hAnsiTheme="minorHAnsi" w:cstheme="minorHAnsi"/>
          <w:sz w:val="20"/>
          <w:szCs w:val="20"/>
          <w:lang w:val="en-GB"/>
        </w:rPr>
      </w:pPr>
    </w:p>
    <w:p w14:paraId="6958AD8C" w14:textId="77777777" w:rsidR="00320CF5" w:rsidRPr="005F2A8A" w:rsidRDefault="00320CF5" w:rsidP="00320CF5">
      <w:pPr>
        <w:pStyle w:val="Otevilenseznam2"/>
        <w:numPr>
          <w:ilvl w:val="0"/>
          <w:numId w:val="0"/>
        </w:numPr>
        <w:rPr>
          <w:rFonts w:asciiTheme="minorHAnsi" w:hAnsiTheme="minorHAnsi" w:cstheme="minorHAnsi"/>
          <w:sz w:val="20"/>
          <w:szCs w:val="20"/>
          <w:lang w:val="en-GB"/>
        </w:rPr>
      </w:pPr>
      <w:r w:rsidRPr="005F2A8A">
        <w:rPr>
          <w:rFonts w:asciiTheme="minorHAnsi" w:hAnsiTheme="minorHAnsi" w:cstheme="minorHAnsi"/>
          <w:sz w:val="20"/>
          <w:szCs w:val="20"/>
          <w:lang w:val="en-GB"/>
        </w:rPr>
        <w:t>The auction software must be capable to fully handel the auction format, which has been chosen by AKOS after the completion of the end of the pre-auction consulting process.</w:t>
      </w:r>
    </w:p>
    <w:p w14:paraId="0A06D0B2" w14:textId="77777777" w:rsidR="00320CF5" w:rsidRPr="005F2A8A" w:rsidRDefault="00320CF5" w:rsidP="00320CF5">
      <w:pPr>
        <w:pStyle w:val="Otevilenseznam2"/>
        <w:numPr>
          <w:ilvl w:val="0"/>
          <w:numId w:val="0"/>
        </w:numPr>
        <w:rPr>
          <w:rFonts w:asciiTheme="minorHAnsi" w:hAnsiTheme="minorHAnsi" w:cstheme="minorHAnsi"/>
          <w:sz w:val="20"/>
          <w:szCs w:val="20"/>
          <w:lang w:val="en-GB"/>
        </w:rPr>
      </w:pPr>
    </w:p>
    <w:p w14:paraId="4280E14E" w14:textId="77777777" w:rsidR="00320CF5" w:rsidRPr="005F2A8A" w:rsidRDefault="00320CF5" w:rsidP="00320CF5">
      <w:pPr>
        <w:pStyle w:val="Otevilenseznam2"/>
        <w:numPr>
          <w:ilvl w:val="0"/>
          <w:numId w:val="0"/>
        </w:numPr>
        <w:rPr>
          <w:rFonts w:asciiTheme="minorHAnsi" w:hAnsiTheme="minorHAnsi" w:cstheme="minorHAnsi"/>
          <w:b/>
          <w:sz w:val="20"/>
          <w:szCs w:val="20"/>
          <w:lang w:val="en-GB"/>
        </w:rPr>
      </w:pPr>
      <w:r w:rsidRPr="005F2A8A">
        <w:rPr>
          <w:rFonts w:asciiTheme="minorHAnsi" w:hAnsiTheme="minorHAnsi" w:cstheme="minorHAnsi"/>
          <w:b/>
          <w:sz w:val="20"/>
          <w:szCs w:val="20"/>
          <w:lang w:val="en-GB"/>
        </w:rPr>
        <w:t>A.2.2.3 Interfaces</w:t>
      </w:r>
    </w:p>
    <w:p w14:paraId="6550405B" w14:textId="77777777" w:rsidR="00320CF5" w:rsidRPr="005F2A8A" w:rsidRDefault="00320CF5" w:rsidP="00320CF5">
      <w:pPr>
        <w:pStyle w:val="Otevilenseznam2"/>
        <w:numPr>
          <w:ilvl w:val="0"/>
          <w:numId w:val="0"/>
        </w:numPr>
        <w:rPr>
          <w:rFonts w:asciiTheme="minorHAnsi" w:hAnsiTheme="minorHAnsi" w:cstheme="minorHAnsi"/>
          <w:sz w:val="20"/>
          <w:szCs w:val="20"/>
          <w:lang w:val="en-GB"/>
        </w:rPr>
      </w:pPr>
    </w:p>
    <w:p w14:paraId="52C1C6CA" w14:textId="77777777" w:rsidR="00320CF5" w:rsidRPr="005F2A8A" w:rsidRDefault="00320CF5" w:rsidP="00320CF5">
      <w:pPr>
        <w:pStyle w:val="Otevilenseznam2"/>
        <w:numPr>
          <w:ilvl w:val="0"/>
          <w:numId w:val="0"/>
        </w:numPr>
        <w:rPr>
          <w:rFonts w:asciiTheme="minorHAnsi" w:hAnsiTheme="minorHAnsi" w:cstheme="minorHAnsi"/>
          <w:sz w:val="20"/>
          <w:szCs w:val="20"/>
          <w:lang w:val="en-GB"/>
        </w:rPr>
      </w:pPr>
      <w:r w:rsidRPr="005F2A8A">
        <w:rPr>
          <w:rFonts w:asciiTheme="minorHAnsi" w:hAnsiTheme="minorHAnsi" w:cstheme="minorHAnsi"/>
          <w:sz w:val="20"/>
          <w:szCs w:val="20"/>
          <w:lang w:val="en-GB"/>
        </w:rPr>
        <w:t>The data sets presented on the interfaces will have to be decided during the consultation period. The interfaces have to be in Slovene and English language.</w:t>
      </w:r>
    </w:p>
    <w:p w14:paraId="6EF40427" w14:textId="77777777" w:rsidR="00320CF5" w:rsidRPr="005F2A8A" w:rsidRDefault="00320CF5" w:rsidP="00320CF5">
      <w:pPr>
        <w:pStyle w:val="Otevilenseznam2"/>
        <w:numPr>
          <w:ilvl w:val="0"/>
          <w:numId w:val="0"/>
        </w:numPr>
        <w:rPr>
          <w:rFonts w:asciiTheme="minorHAnsi" w:hAnsiTheme="minorHAnsi" w:cstheme="minorHAnsi"/>
          <w:sz w:val="20"/>
          <w:szCs w:val="20"/>
          <w:lang w:val="en-GB"/>
        </w:rPr>
      </w:pPr>
    </w:p>
    <w:p w14:paraId="22504508" w14:textId="77777777" w:rsidR="00320CF5" w:rsidRPr="005F2A8A" w:rsidRDefault="00320CF5" w:rsidP="00320CF5">
      <w:pPr>
        <w:pStyle w:val="Otevilenseznam2"/>
        <w:numPr>
          <w:ilvl w:val="0"/>
          <w:numId w:val="9"/>
        </w:numPr>
        <w:rPr>
          <w:rFonts w:asciiTheme="minorHAnsi" w:hAnsiTheme="minorHAnsi" w:cstheme="minorHAnsi"/>
          <w:sz w:val="20"/>
          <w:szCs w:val="20"/>
          <w:lang w:val="en-GB"/>
        </w:rPr>
      </w:pPr>
      <w:r w:rsidRPr="005F2A8A">
        <w:rPr>
          <w:rFonts w:asciiTheme="minorHAnsi" w:hAnsiTheme="minorHAnsi" w:cstheme="minorHAnsi"/>
          <w:b/>
          <w:sz w:val="20"/>
          <w:szCs w:val="20"/>
          <w:lang w:val="en-GB"/>
        </w:rPr>
        <w:t>AKOS interface</w:t>
      </w:r>
      <w:r w:rsidRPr="005F2A8A">
        <w:rPr>
          <w:rFonts w:asciiTheme="minorHAnsi" w:hAnsiTheme="minorHAnsi" w:cstheme="minorHAnsi"/>
          <w:sz w:val="20"/>
          <w:szCs w:val="20"/>
          <w:lang w:val="en-GB"/>
        </w:rPr>
        <w:t xml:space="preserve"> - the successful tenderer/consultant must provide at least the following interfaces to AKOS to control and/or monitor the auction process and for presentation of the auction results: auctioneer interface and observer interface. The implementation must allow AKOS to connect from at least three different terminals (auctioneer interface and auction observer interfaces). It is however only a requirement to support one active connection (auctioneer interface) from one of the terminals at each instance in time. For redundancy purposes it must be possible to switch from observer interface to auctioneer interface on any observer terminal. </w:t>
      </w:r>
    </w:p>
    <w:p w14:paraId="7C74F6EE" w14:textId="77777777" w:rsidR="00320CF5" w:rsidRPr="005F2A8A" w:rsidRDefault="00320CF5" w:rsidP="00320CF5">
      <w:pPr>
        <w:pStyle w:val="Otevilenseznam2"/>
        <w:numPr>
          <w:ilvl w:val="0"/>
          <w:numId w:val="0"/>
        </w:numPr>
        <w:ind w:left="643" w:hanging="360"/>
        <w:rPr>
          <w:rFonts w:asciiTheme="minorHAnsi" w:hAnsiTheme="minorHAnsi" w:cstheme="minorHAnsi"/>
          <w:sz w:val="20"/>
          <w:szCs w:val="20"/>
          <w:lang w:val="en-GB"/>
        </w:rPr>
      </w:pPr>
    </w:p>
    <w:p w14:paraId="2E31FD0D" w14:textId="77777777" w:rsidR="00320CF5" w:rsidRPr="005F2A8A" w:rsidRDefault="00320CF5" w:rsidP="00320CF5">
      <w:pPr>
        <w:pStyle w:val="Otevilenseznam2"/>
        <w:numPr>
          <w:ilvl w:val="0"/>
          <w:numId w:val="9"/>
        </w:numPr>
        <w:rPr>
          <w:rFonts w:asciiTheme="minorHAnsi" w:hAnsiTheme="minorHAnsi" w:cstheme="minorHAnsi"/>
          <w:sz w:val="20"/>
          <w:szCs w:val="20"/>
          <w:lang w:val="en-GB"/>
        </w:rPr>
      </w:pPr>
      <w:r w:rsidRPr="005F2A8A">
        <w:rPr>
          <w:rFonts w:asciiTheme="minorHAnsi" w:hAnsiTheme="minorHAnsi" w:cstheme="minorHAnsi"/>
          <w:b/>
          <w:sz w:val="20"/>
          <w:szCs w:val="20"/>
          <w:lang w:val="en-GB"/>
        </w:rPr>
        <w:t>Bidder interface</w:t>
      </w:r>
      <w:r w:rsidRPr="005F2A8A">
        <w:rPr>
          <w:rFonts w:asciiTheme="minorHAnsi" w:hAnsiTheme="minorHAnsi" w:cstheme="minorHAnsi"/>
          <w:sz w:val="20"/>
          <w:szCs w:val="20"/>
          <w:lang w:val="en-GB"/>
        </w:rPr>
        <w:t xml:space="preserve"> - There must be a secure communication interface to all bidders, the distributed information shall be sent simultaneously to all bidders. It must be possible to run the bidder interface on industry standard personal computer hardware and operating systems and/or standard web-browsers. It must be possible for the bidders to use the bidder interface over a standard internet connection over the public Internet. The successful tenderer/consultant must provide the bidders with the result of each auction round as a text file or another commonly used downloadable data format. The purpose of this is to allow bidders to post-process and analyze the auction data between each round.</w:t>
      </w:r>
    </w:p>
    <w:p w14:paraId="4EC5A779" w14:textId="77777777" w:rsidR="00320CF5" w:rsidRPr="005F2A8A" w:rsidRDefault="00320CF5" w:rsidP="00320CF5">
      <w:pPr>
        <w:pStyle w:val="Otevilenseznam2"/>
        <w:numPr>
          <w:ilvl w:val="0"/>
          <w:numId w:val="0"/>
        </w:numPr>
        <w:ind w:left="643" w:hanging="360"/>
        <w:rPr>
          <w:rFonts w:asciiTheme="minorHAnsi" w:hAnsiTheme="minorHAnsi" w:cstheme="minorHAnsi"/>
          <w:sz w:val="20"/>
          <w:szCs w:val="20"/>
          <w:lang w:val="en-GB"/>
        </w:rPr>
      </w:pPr>
    </w:p>
    <w:p w14:paraId="0FB6BF4D" w14:textId="77777777" w:rsidR="00320CF5" w:rsidRPr="005F2A8A" w:rsidRDefault="00320CF5" w:rsidP="00320CF5">
      <w:pPr>
        <w:pStyle w:val="Otevilenseznam2"/>
        <w:numPr>
          <w:ilvl w:val="0"/>
          <w:numId w:val="0"/>
        </w:numPr>
        <w:rPr>
          <w:rFonts w:asciiTheme="minorHAnsi" w:hAnsiTheme="minorHAnsi" w:cstheme="minorHAnsi"/>
          <w:b/>
          <w:sz w:val="20"/>
          <w:szCs w:val="20"/>
          <w:lang w:val="en-GB"/>
        </w:rPr>
      </w:pPr>
      <w:r w:rsidRPr="005F2A8A">
        <w:rPr>
          <w:rFonts w:asciiTheme="minorHAnsi" w:hAnsiTheme="minorHAnsi" w:cstheme="minorHAnsi"/>
          <w:b/>
          <w:sz w:val="20"/>
          <w:szCs w:val="20"/>
          <w:lang w:val="en-GB"/>
        </w:rPr>
        <w:t>A.2.2.4 Authentication and Security</w:t>
      </w:r>
    </w:p>
    <w:p w14:paraId="70D5A77D" w14:textId="77777777" w:rsidR="00320CF5" w:rsidRPr="005F2A8A" w:rsidRDefault="00320CF5" w:rsidP="00320CF5">
      <w:pPr>
        <w:pStyle w:val="Otevilenseznam2"/>
        <w:numPr>
          <w:ilvl w:val="0"/>
          <w:numId w:val="0"/>
        </w:numPr>
        <w:ind w:left="643" w:hanging="360"/>
        <w:rPr>
          <w:rFonts w:asciiTheme="minorHAnsi" w:hAnsiTheme="minorHAnsi" w:cstheme="minorHAnsi"/>
          <w:sz w:val="20"/>
          <w:szCs w:val="20"/>
          <w:lang w:val="en-GB"/>
        </w:rPr>
      </w:pPr>
    </w:p>
    <w:p w14:paraId="4F87614B" w14:textId="77777777" w:rsidR="00320CF5" w:rsidRPr="005F2A8A" w:rsidRDefault="00320CF5" w:rsidP="00320CF5">
      <w:pPr>
        <w:pStyle w:val="Otevilenseznam2"/>
        <w:numPr>
          <w:ilvl w:val="0"/>
          <w:numId w:val="10"/>
        </w:numPr>
        <w:rPr>
          <w:rFonts w:asciiTheme="minorHAnsi" w:hAnsiTheme="minorHAnsi" w:cstheme="minorHAnsi"/>
          <w:sz w:val="20"/>
          <w:szCs w:val="20"/>
          <w:lang w:val="en-GB"/>
        </w:rPr>
      </w:pPr>
      <w:r w:rsidRPr="005F2A8A">
        <w:rPr>
          <w:rFonts w:asciiTheme="minorHAnsi" w:hAnsiTheme="minorHAnsi" w:cstheme="minorHAnsi"/>
          <w:sz w:val="20"/>
          <w:szCs w:val="20"/>
          <w:lang w:val="en-GB"/>
        </w:rPr>
        <w:t>It is important that the auction software can ensure correct identification of AKOS and the bidders (authenticity) and verify the correctness of information transmitted (integrity over the public internet).</w:t>
      </w:r>
    </w:p>
    <w:p w14:paraId="17AC4FE4" w14:textId="77777777" w:rsidR="00320CF5" w:rsidRPr="005F2A8A" w:rsidRDefault="00320CF5" w:rsidP="00320CF5">
      <w:pPr>
        <w:pStyle w:val="Otevilenseznam2"/>
        <w:numPr>
          <w:ilvl w:val="0"/>
          <w:numId w:val="10"/>
        </w:numPr>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The authentication solution must allow the bidder to connect from at least two different terminals. It is however only required to support one active connection from one of the terminals at each instance in time. </w:t>
      </w:r>
    </w:p>
    <w:p w14:paraId="4881A8E8" w14:textId="77777777" w:rsidR="00320CF5" w:rsidRPr="005F2A8A" w:rsidRDefault="00320CF5" w:rsidP="00320CF5">
      <w:pPr>
        <w:pStyle w:val="Otevilenseznam2"/>
        <w:numPr>
          <w:ilvl w:val="0"/>
          <w:numId w:val="10"/>
        </w:numPr>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A strong encryption solution for protecting the secrecy of the bid over the public Internet must be supported. </w:t>
      </w:r>
    </w:p>
    <w:p w14:paraId="3139A645" w14:textId="77777777" w:rsidR="00320CF5" w:rsidRPr="005F2A8A" w:rsidRDefault="00320CF5" w:rsidP="00320CF5">
      <w:pPr>
        <w:pStyle w:val="Otevilenseznam2"/>
        <w:numPr>
          <w:ilvl w:val="0"/>
          <w:numId w:val="10"/>
        </w:numPr>
        <w:rPr>
          <w:rFonts w:asciiTheme="minorHAnsi" w:hAnsiTheme="minorHAnsi" w:cstheme="minorHAnsi"/>
          <w:sz w:val="20"/>
          <w:szCs w:val="20"/>
          <w:lang w:val="en-GB"/>
        </w:rPr>
      </w:pPr>
      <w:r w:rsidRPr="005F2A8A">
        <w:rPr>
          <w:rFonts w:asciiTheme="minorHAnsi" w:hAnsiTheme="minorHAnsi" w:cstheme="minorHAnsi"/>
          <w:sz w:val="20"/>
          <w:szCs w:val="20"/>
          <w:lang w:val="en-GB"/>
        </w:rPr>
        <w:t>The successful tenderer/consultant must describe in his tender the authentication and security solution, to substantiate the fulfillment of the requirements detailed above.</w:t>
      </w:r>
    </w:p>
    <w:p w14:paraId="0BAC84AE" w14:textId="77777777" w:rsidR="00320CF5" w:rsidRPr="005F2A8A" w:rsidRDefault="00320CF5" w:rsidP="00320CF5">
      <w:pPr>
        <w:pStyle w:val="Otevilenseznam2"/>
        <w:numPr>
          <w:ilvl w:val="0"/>
          <w:numId w:val="0"/>
        </w:numPr>
        <w:ind w:left="643" w:hanging="360"/>
        <w:rPr>
          <w:rFonts w:asciiTheme="minorHAnsi" w:hAnsiTheme="minorHAnsi" w:cstheme="minorHAnsi"/>
          <w:sz w:val="20"/>
          <w:szCs w:val="20"/>
          <w:lang w:val="en-GB"/>
        </w:rPr>
      </w:pPr>
    </w:p>
    <w:p w14:paraId="746AB1FE" w14:textId="77777777" w:rsidR="00320CF5" w:rsidRPr="005F2A8A" w:rsidRDefault="00320CF5" w:rsidP="00320CF5">
      <w:pPr>
        <w:pStyle w:val="Otevilenseznam2"/>
        <w:numPr>
          <w:ilvl w:val="0"/>
          <w:numId w:val="0"/>
        </w:numPr>
        <w:rPr>
          <w:rFonts w:asciiTheme="minorHAnsi" w:hAnsiTheme="minorHAnsi" w:cstheme="minorHAnsi"/>
          <w:b/>
          <w:sz w:val="20"/>
          <w:szCs w:val="20"/>
          <w:lang w:val="en-GB"/>
        </w:rPr>
      </w:pPr>
      <w:r w:rsidRPr="005F2A8A">
        <w:rPr>
          <w:rFonts w:asciiTheme="minorHAnsi" w:hAnsiTheme="minorHAnsi" w:cstheme="minorHAnsi"/>
          <w:b/>
          <w:sz w:val="20"/>
          <w:szCs w:val="20"/>
          <w:lang w:val="en-GB"/>
        </w:rPr>
        <w:t>A.2.2.5 Reliability requirements</w:t>
      </w:r>
    </w:p>
    <w:p w14:paraId="3C3B529D" w14:textId="77777777" w:rsidR="00320CF5" w:rsidRPr="005F2A8A" w:rsidRDefault="00320CF5" w:rsidP="00320CF5">
      <w:pPr>
        <w:pStyle w:val="Otevilenseznam2"/>
        <w:numPr>
          <w:ilvl w:val="0"/>
          <w:numId w:val="0"/>
        </w:numPr>
        <w:ind w:left="643" w:hanging="360"/>
        <w:rPr>
          <w:rFonts w:asciiTheme="minorHAnsi" w:hAnsiTheme="minorHAnsi" w:cstheme="minorHAnsi"/>
          <w:sz w:val="20"/>
          <w:szCs w:val="20"/>
          <w:lang w:val="en-GB"/>
        </w:rPr>
      </w:pPr>
    </w:p>
    <w:p w14:paraId="4ADD15E5" w14:textId="77777777" w:rsidR="00320CF5" w:rsidRPr="005F2A8A" w:rsidRDefault="00320CF5" w:rsidP="00320CF5">
      <w:pPr>
        <w:pStyle w:val="Otevilenseznam2"/>
        <w:numPr>
          <w:ilvl w:val="0"/>
          <w:numId w:val="11"/>
        </w:numPr>
        <w:rPr>
          <w:rFonts w:asciiTheme="minorHAnsi" w:hAnsiTheme="minorHAnsi" w:cstheme="minorHAnsi"/>
          <w:sz w:val="20"/>
          <w:szCs w:val="20"/>
          <w:lang w:val="en-GB"/>
        </w:rPr>
      </w:pPr>
      <w:r w:rsidRPr="005F2A8A">
        <w:rPr>
          <w:rFonts w:asciiTheme="minorHAnsi" w:hAnsiTheme="minorHAnsi" w:cstheme="minorHAnsi"/>
          <w:sz w:val="20"/>
          <w:szCs w:val="20"/>
          <w:lang w:val="en-GB"/>
        </w:rPr>
        <w:t>The successful tenderer/consultant must provide an implementation of the auction system with functional redundancy. In the case of an infrastructure or software failure that falls within the successful tenderer’s responsibility, it must be possible to reset the system to the system state after the last completed auction round. It must be possible for the auction process to restart from the point of the last completed auction round in reasonable time, after clarification of the reason for the incurred failure.</w:t>
      </w:r>
    </w:p>
    <w:p w14:paraId="1E9DC943" w14:textId="77777777" w:rsidR="00320CF5" w:rsidRPr="005F2A8A" w:rsidRDefault="00320CF5" w:rsidP="00320CF5">
      <w:pPr>
        <w:pStyle w:val="Otevilenseznam2"/>
        <w:numPr>
          <w:ilvl w:val="0"/>
          <w:numId w:val="11"/>
        </w:numPr>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The successful tenderer/consultant must describe the IT infrastructure solution chosen to achieve the redundancy and restart requirements in the tender, to substantiate the fulfillment of the requirements detailed above. </w:t>
      </w:r>
    </w:p>
    <w:p w14:paraId="263EC55D" w14:textId="77777777" w:rsidR="00320CF5" w:rsidRPr="005F2A8A" w:rsidRDefault="00320CF5" w:rsidP="00320CF5">
      <w:pPr>
        <w:pStyle w:val="Otevilenseznam2"/>
        <w:numPr>
          <w:ilvl w:val="0"/>
          <w:numId w:val="11"/>
        </w:numPr>
        <w:rPr>
          <w:rFonts w:asciiTheme="minorHAnsi" w:hAnsiTheme="minorHAnsi" w:cstheme="minorHAnsi"/>
          <w:sz w:val="20"/>
          <w:szCs w:val="20"/>
          <w:lang w:val="en-GB"/>
        </w:rPr>
      </w:pPr>
      <w:r w:rsidRPr="005F2A8A">
        <w:rPr>
          <w:rFonts w:asciiTheme="minorHAnsi" w:hAnsiTheme="minorHAnsi" w:cstheme="minorHAnsi"/>
          <w:sz w:val="20"/>
          <w:szCs w:val="20"/>
          <w:lang w:val="en-GB"/>
        </w:rPr>
        <w:t>Connections over the public Internet to the bidders that are outside the control of the successful tenderer/consultant are not within the scope of the reliability requirements. Also, any bidders’ IT infrastructure problems are not within the scope of the reliability requirements, with the exception of reliability problems that can be traced back to the bidder interface functionality that is provided by the Consultant.</w:t>
      </w:r>
    </w:p>
    <w:p w14:paraId="51265933" w14:textId="77777777" w:rsidR="00320CF5" w:rsidRPr="005F2A8A" w:rsidRDefault="00320CF5" w:rsidP="00320CF5">
      <w:pPr>
        <w:pStyle w:val="Otevilenseznam2"/>
        <w:numPr>
          <w:ilvl w:val="0"/>
          <w:numId w:val="0"/>
        </w:numPr>
        <w:ind w:left="643" w:hanging="360"/>
        <w:rPr>
          <w:rFonts w:asciiTheme="minorHAnsi" w:hAnsiTheme="minorHAnsi" w:cstheme="minorHAnsi"/>
          <w:sz w:val="20"/>
          <w:szCs w:val="20"/>
          <w:lang w:val="en-GB"/>
        </w:rPr>
      </w:pPr>
    </w:p>
    <w:p w14:paraId="4738E041" w14:textId="77777777" w:rsidR="00320CF5" w:rsidRPr="005F2A8A" w:rsidRDefault="00320CF5" w:rsidP="00320CF5">
      <w:pPr>
        <w:pStyle w:val="Otevilenseznam2"/>
        <w:numPr>
          <w:ilvl w:val="0"/>
          <w:numId w:val="0"/>
        </w:numPr>
        <w:rPr>
          <w:rFonts w:asciiTheme="minorHAnsi" w:hAnsiTheme="minorHAnsi" w:cstheme="minorHAnsi"/>
          <w:b/>
          <w:sz w:val="20"/>
          <w:szCs w:val="20"/>
          <w:lang w:val="en-GB"/>
        </w:rPr>
      </w:pPr>
      <w:r w:rsidRPr="005F2A8A">
        <w:rPr>
          <w:rFonts w:asciiTheme="minorHAnsi" w:hAnsiTheme="minorHAnsi" w:cstheme="minorHAnsi"/>
          <w:b/>
          <w:sz w:val="20"/>
          <w:szCs w:val="20"/>
          <w:lang w:val="en-GB"/>
        </w:rPr>
        <w:t>A.2.2.6 Tracebility of auction process</w:t>
      </w:r>
    </w:p>
    <w:p w14:paraId="6BFFF893" w14:textId="77777777" w:rsidR="00320CF5" w:rsidRPr="005F2A8A" w:rsidRDefault="00320CF5" w:rsidP="00320CF5">
      <w:pPr>
        <w:pStyle w:val="Otevilenseznam2"/>
        <w:numPr>
          <w:ilvl w:val="0"/>
          <w:numId w:val="0"/>
        </w:numPr>
        <w:ind w:left="643" w:hanging="360"/>
        <w:rPr>
          <w:rFonts w:asciiTheme="minorHAnsi" w:hAnsiTheme="minorHAnsi" w:cstheme="minorHAnsi"/>
          <w:sz w:val="20"/>
          <w:szCs w:val="20"/>
          <w:lang w:val="en-GB"/>
        </w:rPr>
      </w:pPr>
    </w:p>
    <w:p w14:paraId="55F00CDF" w14:textId="77777777" w:rsidR="00320CF5" w:rsidRPr="005F2A8A" w:rsidRDefault="00320CF5" w:rsidP="00320CF5">
      <w:pPr>
        <w:pStyle w:val="Otevilenseznam2"/>
        <w:numPr>
          <w:ilvl w:val="0"/>
          <w:numId w:val="13"/>
        </w:numPr>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The successful tenderer/consultant must store interactions during the auction process between the bidders, the system and the auctioneer in a database so that a complete, detailed audit trail can be ensured after the end of auction process. This information must be handed over to AKOS and must be securely stored by the Consultant. </w:t>
      </w:r>
    </w:p>
    <w:p w14:paraId="752AAF62" w14:textId="77777777" w:rsidR="00320CF5" w:rsidRPr="005F2A8A" w:rsidRDefault="00320CF5" w:rsidP="00320CF5">
      <w:pPr>
        <w:pStyle w:val="Otevilenseznam2"/>
        <w:numPr>
          <w:ilvl w:val="0"/>
          <w:numId w:val="13"/>
        </w:numPr>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At least the following information must be stored: </w:t>
      </w:r>
    </w:p>
    <w:p w14:paraId="019743C8" w14:textId="77777777" w:rsidR="00320CF5" w:rsidRPr="005F2A8A" w:rsidRDefault="00320CF5" w:rsidP="00320CF5">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The user identity, content and timestamp of all information that is sent from the bidders’ interface. </w:t>
      </w:r>
    </w:p>
    <w:p w14:paraId="231008D4" w14:textId="77777777" w:rsidR="00320CF5" w:rsidRPr="005F2A8A" w:rsidRDefault="00320CF5" w:rsidP="00320CF5">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The user identity, content and timestamp of all information that is received by the system from the bidders. </w:t>
      </w:r>
    </w:p>
    <w:p w14:paraId="392F7732" w14:textId="77777777" w:rsidR="00320CF5" w:rsidRPr="005F2A8A" w:rsidRDefault="00320CF5" w:rsidP="00320CF5">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The user identity, content and timestamp of all information that is sent to the bidders’ interface </w:t>
      </w:r>
    </w:p>
    <w:p w14:paraId="6CFC97C2" w14:textId="77777777" w:rsidR="00320CF5" w:rsidRPr="005F2A8A" w:rsidRDefault="00320CF5" w:rsidP="00320CF5">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The user identity, content and timestamp of all information that is entered into the system by the auctioneer. </w:t>
      </w:r>
    </w:p>
    <w:p w14:paraId="3156E6DD" w14:textId="77777777" w:rsidR="00320CF5" w:rsidRPr="005F2A8A" w:rsidRDefault="00320CF5" w:rsidP="00320CF5">
      <w:pPr>
        <w:pStyle w:val="Otevilenseznam2"/>
        <w:numPr>
          <w:ilvl w:val="0"/>
          <w:numId w:val="13"/>
        </w:numPr>
        <w:rPr>
          <w:rFonts w:asciiTheme="minorHAnsi" w:hAnsiTheme="minorHAnsi" w:cstheme="minorHAnsi"/>
          <w:sz w:val="20"/>
          <w:szCs w:val="20"/>
          <w:lang w:val="en-GB"/>
        </w:rPr>
      </w:pPr>
      <w:r w:rsidRPr="005F2A8A">
        <w:rPr>
          <w:rFonts w:asciiTheme="minorHAnsi" w:hAnsiTheme="minorHAnsi" w:cstheme="minorHAnsi"/>
          <w:sz w:val="20"/>
          <w:szCs w:val="20"/>
          <w:lang w:val="en-GB"/>
        </w:rPr>
        <w:t>Traces must allow independent audit of the whole auction procedures and action results.</w:t>
      </w:r>
    </w:p>
    <w:p w14:paraId="6DE369A6" w14:textId="77777777" w:rsidR="00320CF5" w:rsidRPr="005F2A8A" w:rsidRDefault="00320CF5" w:rsidP="00320CF5">
      <w:pPr>
        <w:pStyle w:val="Otevilenseznam2"/>
        <w:numPr>
          <w:ilvl w:val="0"/>
          <w:numId w:val="13"/>
        </w:numPr>
        <w:rPr>
          <w:rFonts w:asciiTheme="minorHAnsi" w:hAnsiTheme="minorHAnsi" w:cstheme="minorHAnsi"/>
          <w:sz w:val="20"/>
          <w:szCs w:val="20"/>
          <w:lang w:val="en-GB"/>
        </w:rPr>
      </w:pPr>
      <w:r w:rsidRPr="005F2A8A">
        <w:rPr>
          <w:rFonts w:asciiTheme="minorHAnsi" w:hAnsiTheme="minorHAnsi" w:cstheme="minorHAnsi"/>
          <w:sz w:val="20"/>
          <w:szCs w:val="20"/>
          <w:lang w:val="en-GB"/>
        </w:rPr>
        <w:t>It must be possible to provide the information above to AKOS in the form of a standard text file. The tenderer must, on request from AKOS, provide the original database file to AKOS. AKOS might also request the tenderer to provide a graphical presentation of the entire auction, with information on status for each round, bidders’ actions in each round, standing high bids, etc.</w:t>
      </w:r>
    </w:p>
    <w:p w14:paraId="4858FC71" w14:textId="77777777" w:rsidR="00320CF5" w:rsidRPr="005F2A8A" w:rsidRDefault="00320CF5" w:rsidP="00320CF5">
      <w:pPr>
        <w:pStyle w:val="Otevilenseznam2"/>
        <w:numPr>
          <w:ilvl w:val="0"/>
          <w:numId w:val="0"/>
        </w:numPr>
        <w:ind w:left="643" w:hanging="360"/>
        <w:rPr>
          <w:rFonts w:asciiTheme="minorHAnsi" w:hAnsiTheme="minorHAnsi" w:cstheme="minorHAnsi"/>
          <w:sz w:val="20"/>
          <w:szCs w:val="20"/>
          <w:lang w:val="en-GB"/>
        </w:rPr>
      </w:pPr>
    </w:p>
    <w:p w14:paraId="18D94DB3" w14:textId="77777777" w:rsidR="00320CF5" w:rsidRPr="005F2A8A" w:rsidRDefault="00320CF5" w:rsidP="00320CF5">
      <w:pPr>
        <w:pStyle w:val="Otevilenseznam2"/>
        <w:numPr>
          <w:ilvl w:val="0"/>
          <w:numId w:val="0"/>
        </w:numPr>
        <w:rPr>
          <w:rFonts w:asciiTheme="minorHAnsi" w:hAnsiTheme="minorHAnsi" w:cstheme="minorHAnsi"/>
          <w:b/>
          <w:sz w:val="20"/>
          <w:szCs w:val="20"/>
          <w:lang w:val="en-GB"/>
        </w:rPr>
      </w:pPr>
      <w:r w:rsidRPr="005F2A8A">
        <w:rPr>
          <w:rFonts w:asciiTheme="minorHAnsi" w:hAnsiTheme="minorHAnsi" w:cstheme="minorHAnsi"/>
          <w:b/>
          <w:sz w:val="20"/>
          <w:szCs w:val="20"/>
          <w:lang w:val="en-GB"/>
        </w:rPr>
        <w:t>A.2.2.7 Testing procedures for auction software</w:t>
      </w:r>
    </w:p>
    <w:p w14:paraId="63868CEA" w14:textId="77777777" w:rsidR="00320CF5" w:rsidRPr="005F2A8A" w:rsidRDefault="00320CF5" w:rsidP="00320CF5">
      <w:pPr>
        <w:pStyle w:val="Otevilenseznam2"/>
        <w:numPr>
          <w:ilvl w:val="0"/>
          <w:numId w:val="0"/>
        </w:numPr>
        <w:ind w:left="643" w:hanging="360"/>
        <w:rPr>
          <w:rFonts w:asciiTheme="minorHAnsi" w:hAnsiTheme="minorHAnsi" w:cstheme="minorHAnsi"/>
          <w:sz w:val="20"/>
          <w:szCs w:val="20"/>
          <w:lang w:val="en-GB"/>
        </w:rPr>
      </w:pPr>
    </w:p>
    <w:p w14:paraId="3BD8D263" w14:textId="380BF7FE" w:rsidR="00320CF5" w:rsidRPr="005F2A8A" w:rsidRDefault="00320CF5" w:rsidP="00320CF5">
      <w:pPr>
        <w:pStyle w:val="Otevilenseznam2"/>
        <w:numPr>
          <w:ilvl w:val="0"/>
          <w:numId w:val="0"/>
        </w:numPr>
        <w:rPr>
          <w:rFonts w:asciiTheme="minorHAnsi" w:hAnsiTheme="minorHAnsi" w:cstheme="minorHAnsi"/>
          <w:sz w:val="20"/>
          <w:szCs w:val="20"/>
          <w:lang w:val="en-GB"/>
        </w:rPr>
      </w:pPr>
      <w:r w:rsidRPr="005F2A8A">
        <w:rPr>
          <w:rFonts w:asciiTheme="minorHAnsi" w:hAnsiTheme="minorHAnsi" w:cstheme="minorHAnsi"/>
          <w:sz w:val="20"/>
          <w:szCs w:val="20"/>
          <w:lang w:val="en-GB"/>
        </w:rPr>
        <w:t>The successful tenderer/consultant should provide and organize testing auctions for AKOS staff and accordingly the on-site instructions for use, prior to the final auction. It is also required that tenderer should provide the whole solution to pass security testing</w:t>
      </w:r>
      <w:r w:rsidR="00DA718E" w:rsidRPr="005F2A8A">
        <w:rPr>
          <w:rFonts w:asciiTheme="minorHAnsi" w:hAnsiTheme="minorHAnsi" w:cstheme="minorHAnsi"/>
          <w:sz w:val="20"/>
          <w:szCs w:val="20"/>
          <w:lang w:val="en-GB"/>
        </w:rPr>
        <w:t>, as well as the solution is to be tested by a successful tenderer in set C</w:t>
      </w:r>
      <w:r w:rsidRPr="005F2A8A">
        <w:rPr>
          <w:rFonts w:asciiTheme="minorHAnsi" w:hAnsiTheme="minorHAnsi" w:cstheme="minorHAnsi"/>
          <w:sz w:val="20"/>
          <w:szCs w:val="20"/>
          <w:lang w:val="en-GB"/>
        </w:rPr>
        <w:t>.</w:t>
      </w:r>
    </w:p>
    <w:p w14:paraId="080BF097" w14:textId="77777777" w:rsidR="00320CF5" w:rsidRPr="005F2A8A" w:rsidRDefault="00320CF5" w:rsidP="00320CF5">
      <w:pPr>
        <w:pStyle w:val="Otevilenseznam2"/>
        <w:numPr>
          <w:ilvl w:val="0"/>
          <w:numId w:val="0"/>
        </w:numPr>
        <w:rPr>
          <w:rFonts w:asciiTheme="minorHAnsi" w:hAnsiTheme="minorHAnsi" w:cstheme="minorHAnsi"/>
          <w:sz w:val="20"/>
          <w:szCs w:val="20"/>
          <w:lang w:val="en-GB"/>
        </w:rPr>
      </w:pPr>
    </w:p>
    <w:p w14:paraId="4D19956A" w14:textId="77777777" w:rsidR="00320CF5" w:rsidRPr="005F2A8A" w:rsidRDefault="00320CF5" w:rsidP="00320CF5">
      <w:pPr>
        <w:pStyle w:val="Otevilenseznam2"/>
        <w:numPr>
          <w:ilvl w:val="0"/>
          <w:numId w:val="0"/>
        </w:numPr>
        <w:rPr>
          <w:rFonts w:asciiTheme="minorHAnsi" w:hAnsiTheme="minorHAnsi" w:cstheme="minorHAnsi"/>
          <w:b/>
          <w:sz w:val="20"/>
          <w:szCs w:val="20"/>
          <w:lang w:val="en-GB"/>
        </w:rPr>
      </w:pPr>
      <w:r w:rsidRPr="005F2A8A">
        <w:rPr>
          <w:rFonts w:asciiTheme="minorHAnsi" w:hAnsiTheme="minorHAnsi" w:cstheme="minorHAnsi"/>
          <w:b/>
          <w:sz w:val="20"/>
          <w:szCs w:val="20"/>
          <w:lang w:val="en-GB"/>
        </w:rPr>
        <w:t>A.2.3 CONDUCT OF AUCTION</w:t>
      </w:r>
    </w:p>
    <w:p w14:paraId="6985E510" w14:textId="77777777" w:rsidR="00320CF5" w:rsidRPr="005F2A8A" w:rsidRDefault="00320CF5" w:rsidP="00320CF5">
      <w:pPr>
        <w:pStyle w:val="Otevilenseznam2"/>
        <w:numPr>
          <w:ilvl w:val="0"/>
          <w:numId w:val="0"/>
        </w:numPr>
        <w:rPr>
          <w:rFonts w:asciiTheme="minorHAnsi" w:hAnsiTheme="minorHAnsi" w:cstheme="minorHAnsi"/>
          <w:sz w:val="20"/>
          <w:szCs w:val="20"/>
          <w:lang w:val="en-GB"/>
        </w:rPr>
      </w:pPr>
    </w:p>
    <w:p w14:paraId="50B183AF" w14:textId="77777777" w:rsidR="00320CF5" w:rsidRPr="005F2A8A" w:rsidRDefault="00320CF5" w:rsidP="00320CF5">
      <w:pPr>
        <w:pStyle w:val="Otevilenseznam2"/>
        <w:numPr>
          <w:ilvl w:val="0"/>
          <w:numId w:val="0"/>
        </w:numPr>
        <w:rPr>
          <w:rFonts w:asciiTheme="minorHAnsi" w:hAnsiTheme="minorHAnsi" w:cstheme="minorHAnsi"/>
          <w:sz w:val="20"/>
          <w:szCs w:val="20"/>
          <w:lang w:val="en-GB"/>
        </w:rPr>
      </w:pPr>
      <w:r w:rsidRPr="005F2A8A">
        <w:rPr>
          <w:rFonts w:asciiTheme="minorHAnsi" w:hAnsiTheme="minorHAnsi" w:cstheme="minorHAnsi"/>
          <w:sz w:val="20"/>
          <w:szCs w:val="20"/>
          <w:lang w:val="en-GB"/>
        </w:rPr>
        <w:t>The successful tenderer/consultant is requested to assist AKOS in the conduct of the auction which would include, but is not limited to, the following:</w:t>
      </w:r>
    </w:p>
    <w:p w14:paraId="4515A77E" w14:textId="77777777" w:rsidR="00320CF5" w:rsidRPr="005F2A8A" w:rsidRDefault="00320CF5" w:rsidP="00320CF5">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Provision of all necessary preconditions for the successful Conduct of Auction;</w:t>
      </w:r>
    </w:p>
    <w:p w14:paraId="6AC75B39" w14:textId="77777777" w:rsidR="00320CF5" w:rsidRPr="005F2A8A" w:rsidRDefault="00320CF5" w:rsidP="00320CF5">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Technically carrying out the frequency auction, including handling of bids submitted and all other issues related to the successful Conduct of Auction;</w:t>
      </w:r>
    </w:p>
    <w:p w14:paraId="7D037A5C" w14:textId="77777777" w:rsidR="00320CF5" w:rsidRPr="005F2A8A" w:rsidRDefault="00320CF5" w:rsidP="00320CF5">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Presence of the successful tenderer/consultant’s staff at AKOS premises and assistance in all Auction related matters during the entire time of the Conduct of Auction, if necessary;</w:t>
      </w:r>
    </w:p>
    <w:p w14:paraId="097A27EB" w14:textId="77777777" w:rsidR="00320CF5" w:rsidRPr="005F2A8A" w:rsidRDefault="00320CF5" w:rsidP="00320CF5">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Analysis of bids received to determine the results of each stage of the auction; </w:t>
      </w:r>
    </w:p>
    <w:p w14:paraId="2E5A05AA" w14:textId="77777777" w:rsidR="00320CF5" w:rsidRPr="005F2A8A" w:rsidRDefault="00320CF5" w:rsidP="00320CF5">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Securely notifying at the conclusion of each relevant stage of the auction the results to AKOS and providing an audit trail report, by which AKOS can verify the results of each stage of the auction. The audit trail report should be produced in such a form that it can be made available to the Court of Audit of Republic of Slovenia and can be independently verifiable; </w:t>
      </w:r>
    </w:p>
    <w:p w14:paraId="4E981370" w14:textId="77777777" w:rsidR="00320CF5" w:rsidRPr="005F2A8A" w:rsidRDefault="00320CF5" w:rsidP="00320CF5">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Auction results shall be available to each successful bidder in apropriate form;</w:t>
      </w:r>
    </w:p>
    <w:p w14:paraId="3B2E90DF" w14:textId="77777777" w:rsidR="00320CF5" w:rsidRPr="005F2A8A" w:rsidRDefault="00320CF5" w:rsidP="00320CF5">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Reporting any suspected breach of the auction rules to AKOS in a prompt and detailed manner and providing assistance to AKOS in any actions which may be taken by it in relation to such breaches; </w:t>
      </w:r>
    </w:p>
    <w:p w14:paraId="0478850B" w14:textId="77777777" w:rsidR="00320CF5" w:rsidRPr="005F2A8A" w:rsidRDefault="00320CF5" w:rsidP="00320CF5">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Documenting all log files and database of all actions during the Auction until the Conclusion of the Auction including the notification of the Auction results in the form of a final report to AKOS and providing an audit trail report by which AKOS can verify the results of each stage and the final result of the auction including the security report. The audit trail and the Final Report should be produced in such a form that it can be made available to the Court of Audit of Republic of Slovenia and be independently verifable.</w:t>
      </w:r>
    </w:p>
    <w:p w14:paraId="1E94BC28" w14:textId="77777777" w:rsidR="00320CF5" w:rsidRPr="005F2A8A" w:rsidRDefault="00320CF5" w:rsidP="00320CF5">
      <w:pPr>
        <w:pStyle w:val="Oznaenseznam2"/>
        <w:tabs>
          <w:tab w:val="clear" w:pos="643"/>
        </w:tabs>
        <w:spacing w:before="60" w:after="60" w:line="269" w:lineRule="auto"/>
        <w:contextualSpacing/>
        <w:jc w:val="both"/>
        <w:rPr>
          <w:rFonts w:asciiTheme="minorHAnsi" w:hAnsiTheme="minorHAnsi" w:cstheme="minorHAnsi"/>
          <w:sz w:val="20"/>
          <w:szCs w:val="20"/>
          <w:lang w:val="en-GB"/>
        </w:rPr>
      </w:pPr>
    </w:p>
    <w:p w14:paraId="4B03171C" w14:textId="77777777" w:rsidR="00320CF5" w:rsidRPr="005F2A8A" w:rsidRDefault="00320CF5" w:rsidP="00320CF5">
      <w:pPr>
        <w:pStyle w:val="Otevilenseznam2"/>
        <w:numPr>
          <w:ilvl w:val="0"/>
          <w:numId w:val="0"/>
        </w:numPr>
        <w:rPr>
          <w:rFonts w:asciiTheme="minorHAnsi" w:hAnsiTheme="minorHAnsi" w:cstheme="minorHAnsi"/>
          <w:b/>
          <w:sz w:val="20"/>
          <w:szCs w:val="20"/>
          <w:lang w:val="en-GB"/>
        </w:rPr>
      </w:pPr>
      <w:r w:rsidRPr="005F2A8A">
        <w:rPr>
          <w:rFonts w:asciiTheme="minorHAnsi" w:hAnsiTheme="minorHAnsi" w:cstheme="minorHAnsi"/>
          <w:b/>
          <w:sz w:val="20"/>
          <w:szCs w:val="20"/>
          <w:lang w:val="en-GB"/>
        </w:rPr>
        <w:t>A.2.4 POST-AUCTION</w:t>
      </w:r>
    </w:p>
    <w:p w14:paraId="509A5913" w14:textId="77777777" w:rsidR="00320CF5" w:rsidRPr="005F2A8A" w:rsidRDefault="00320CF5" w:rsidP="00320CF5">
      <w:pPr>
        <w:pStyle w:val="Otevilenseznam2"/>
        <w:numPr>
          <w:ilvl w:val="0"/>
          <w:numId w:val="0"/>
        </w:numPr>
        <w:rPr>
          <w:rFonts w:asciiTheme="minorHAnsi" w:hAnsiTheme="minorHAnsi" w:cstheme="minorHAnsi"/>
          <w:sz w:val="20"/>
          <w:szCs w:val="20"/>
          <w:lang w:val="en-GB"/>
        </w:rPr>
      </w:pPr>
    </w:p>
    <w:p w14:paraId="4C5807D1" w14:textId="77777777" w:rsidR="00320CF5" w:rsidRPr="005F2A8A" w:rsidRDefault="00320CF5" w:rsidP="00320CF5">
      <w:pPr>
        <w:pStyle w:val="Otevilenseznam2"/>
        <w:numPr>
          <w:ilvl w:val="0"/>
          <w:numId w:val="0"/>
        </w:numPr>
        <w:rPr>
          <w:rFonts w:asciiTheme="minorHAnsi" w:hAnsiTheme="minorHAnsi" w:cstheme="minorHAnsi"/>
          <w:sz w:val="20"/>
          <w:szCs w:val="20"/>
          <w:lang w:val="en-GB"/>
        </w:rPr>
      </w:pPr>
      <w:r w:rsidRPr="005F2A8A">
        <w:rPr>
          <w:rFonts w:asciiTheme="minorHAnsi" w:hAnsiTheme="minorHAnsi" w:cstheme="minorHAnsi"/>
          <w:sz w:val="20"/>
          <w:szCs w:val="20"/>
          <w:lang w:val="en-GB"/>
        </w:rPr>
        <w:t>The successful tenderer/consultant shall assist AKOS in any post-auction review and verification process determined by AKOS including supporting AKOS in any litigation involving AKOS on the subject matter of this invitation to Tender and Contract.</w:t>
      </w:r>
    </w:p>
    <w:p w14:paraId="6830B590" w14:textId="77777777" w:rsidR="00320CF5" w:rsidRPr="005F2A8A" w:rsidRDefault="00320CF5" w:rsidP="00320CF5">
      <w:pPr>
        <w:pStyle w:val="Otevilenseznam2"/>
        <w:numPr>
          <w:ilvl w:val="0"/>
          <w:numId w:val="0"/>
        </w:numPr>
        <w:rPr>
          <w:rFonts w:asciiTheme="minorHAnsi" w:hAnsiTheme="minorHAnsi" w:cstheme="minorHAnsi"/>
          <w:sz w:val="20"/>
          <w:szCs w:val="20"/>
          <w:lang w:val="en-GB"/>
        </w:rPr>
      </w:pPr>
    </w:p>
    <w:p w14:paraId="2FB250F2" w14:textId="77777777" w:rsidR="00320CF5" w:rsidRPr="005F2A8A" w:rsidRDefault="00320CF5" w:rsidP="00320CF5">
      <w:pPr>
        <w:pStyle w:val="Otevilenseznam2"/>
        <w:numPr>
          <w:ilvl w:val="0"/>
          <w:numId w:val="0"/>
        </w:numPr>
        <w:rPr>
          <w:rFonts w:asciiTheme="minorHAnsi" w:hAnsiTheme="minorHAnsi" w:cstheme="minorHAnsi"/>
          <w:b/>
          <w:sz w:val="20"/>
          <w:szCs w:val="20"/>
          <w:lang w:val="en-GB"/>
        </w:rPr>
      </w:pPr>
      <w:r w:rsidRPr="005F2A8A">
        <w:rPr>
          <w:rFonts w:asciiTheme="minorHAnsi" w:hAnsiTheme="minorHAnsi" w:cstheme="minorHAnsi"/>
          <w:b/>
          <w:sz w:val="20"/>
          <w:szCs w:val="20"/>
          <w:lang w:val="en-GB"/>
        </w:rPr>
        <w:t>A.2.5 ANCILLARY</w:t>
      </w:r>
    </w:p>
    <w:p w14:paraId="66D82283" w14:textId="77777777" w:rsidR="00320CF5" w:rsidRPr="005F2A8A" w:rsidRDefault="00320CF5" w:rsidP="00320CF5">
      <w:pPr>
        <w:pStyle w:val="Otevilenseznam2"/>
        <w:numPr>
          <w:ilvl w:val="0"/>
          <w:numId w:val="0"/>
        </w:numPr>
        <w:rPr>
          <w:rFonts w:asciiTheme="minorHAnsi" w:hAnsiTheme="minorHAnsi" w:cstheme="minorHAnsi"/>
          <w:sz w:val="20"/>
          <w:szCs w:val="20"/>
          <w:lang w:val="en-GB"/>
        </w:rPr>
      </w:pPr>
    </w:p>
    <w:p w14:paraId="0CB0EA30" w14:textId="77777777" w:rsidR="00320CF5" w:rsidRPr="005F2A8A" w:rsidRDefault="00320CF5" w:rsidP="00320CF5">
      <w:pPr>
        <w:pStyle w:val="Otevilenseznam2"/>
        <w:numPr>
          <w:ilvl w:val="0"/>
          <w:numId w:val="0"/>
        </w:numPr>
        <w:rPr>
          <w:rFonts w:asciiTheme="minorHAnsi" w:hAnsiTheme="minorHAnsi" w:cstheme="minorHAnsi"/>
          <w:sz w:val="20"/>
          <w:szCs w:val="20"/>
          <w:lang w:val="en-GB"/>
        </w:rPr>
      </w:pPr>
      <w:r w:rsidRPr="005F2A8A">
        <w:rPr>
          <w:rFonts w:asciiTheme="minorHAnsi" w:hAnsiTheme="minorHAnsi" w:cstheme="minorHAnsi"/>
          <w:sz w:val="20"/>
          <w:szCs w:val="20"/>
          <w:lang w:val="en-GB"/>
        </w:rPr>
        <w:t>The successful tenderer/consultant shall be prepared to assist AKOS in any ancillary or related tasks connected to this tender as may be determined by AKOS.</w:t>
      </w:r>
    </w:p>
    <w:p w14:paraId="7A14EACE" w14:textId="77777777" w:rsidR="00320CF5" w:rsidRPr="005F2A8A" w:rsidRDefault="00320CF5" w:rsidP="00320CF5">
      <w:pPr>
        <w:pStyle w:val="Otevilenseznam2"/>
        <w:numPr>
          <w:ilvl w:val="0"/>
          <w:numId w:val="0"/>
        </w:numPr>
        <w:ind w:left="643" w:hanging="360"/>
        <w:rPr>
          <w:rFonts w:asciiTheme="minorHAnsi" w:hAnsiTheme="minorHAnsi" w:cstheme="minorHAnsi"/>
          <w:sz w:val="20"/>
          <w:szCs w:val="20"/>
          <w:lang w:val="en-GB"/>
        </w:rPr>
      </w:pPr>
    </w:p>
    <w:p w14:paraId="0F80E9F5" w14:textId="77777777" w:rsidR="00320CF5" w:rsidRPr="005F2A8A" w:rsidRDefault="00320CF5" w:rsidP="00320CF5">
      <w:pPr>
        <w:pStyle w:val="Otevilenseznam2"/>
        <w:numPr>
          <w:ilvl w:val="0"/>
          <w:numId w:val="0"/>
        </w:numPr>
        <w:rPr>
          <w:rFonts w:asciiTheme="minorHAnsi" w:hAnsiTheme="minorHAnsi" w:cstheme="minorHAnsi"/>
          <w:b/>
          <w:sz w:val="20"/>
          <w:szCs w:val="20"/>
          <w:lang w:val="en-GB"/>
        </w:rPr>
      </w:pPr>
      <w:r w:rsidRPr="005F2A8A">
        <w:rPr>
          <w:rFonts w:asciiTheme="minorHAnsi" w:hAnsiTheme="minorHAnsi" w:cstheme="minorHAnsi"/>
          <w:b/>
          <w:sz w:val="20"/>
          <w:szCs w:val="20"/>
          <w:lang w:val="en-GB"/>
        </w:rPr>
        <w:t>A.2.6 CONTENT OF DETAILED PROPOSAL</w:t>
      </w:r>
    </w:p>
    <w:p w14:paraId="5F9C1F10" w14:textId="77777777" w:rsidR="00320CF5" w:rsidRPr="005F2A8A" w:rsidRDefault="00320CF5" w:rsidP="00320CF5">
      <w:pPr>
        <w:pStyle w:val="Otevilenseznam2"/>
        <w:numPr>
          <w:ilvl w:val="0"/>
          <w:numId w:val="0"/>
        </w:numPr>
        <w:rPr>
          <w:rFonts w:asciiTheme="minorHAnsi" w:hAnsiTheme="minorHAnsi" w:cstheme="minorHAnsi"/>
          <w:sz w:val="20"/>
          <w:szCs w:val="20"/>
          <w:lang w:val="en-GB"/>
        </w:rPr>
      </w:pPr>
    </w:p>
    <w:p w14:paraId="03609876" w14:textId="77777777" w:rsidR="00320CF5" w:rsidRPr="005F2A8A" w:rsidRDefault="00320CF5" w:rsidP="00320CF5">
      <w:pPr>
        <w:pStyle w:val="Otevilenseznam2"/>
        <w:numPr>
          <w:ilvl w:val="0"/>
          <w:numId w:val="0"/>
        </w:numPr>
        <w:rPr>
          <w:rFonts w:asciiTheme="minorHAnsi" w:hAnsiTheme="minorHAnsi" w:cstheme="minorHAnsi"/>
          <w:sz w:val="20"/>
          <w:szCs w:val="20"/>
          <w:lang w:val="en-GB"/>
        </w:rPr>
      </w:pPr>
      <w:r w:rsidRPr="005F2A8A">
        <w:rPr>
          <w:rFonts w:asciiTheme="minorHAnsi" w:hAnsiTheme="minorHAnsi" w:cstheme="minorHAnsi"/>
          <w:sz w:val="20"/>
          <w:szCs w:val="20"/>
          <w:lang w:val="en-GB"/>
        </w:rPr>
        <w:t>Tenderers should clearly demonstrate their ability to perform each of the Specific Requirements:</w:t>
      </w:r>
    </w:p>
    <w:p w14:paraId="2BC58CB5" w14:textId="77777777" w:rsidR="00320CF5" w:rsidRPr="005F2A8A" w:rsidRDefault="00320CF5" w:rsidP="00320CF5">
      <w:pPr>
        <w:pStyle w:val="Otevilenseznam2"/>
        <w:numPr>
          <w:ilvl w:val="0"/>
          <w:numId w:val="15"/>
        </w:numPr>
        <w:rPr>
          <w:rFonts w:asciiTheme="minorHAnsi" w:hAnsiTheme="minorHAnsi" w:cstheme="minorHAnsi"/>
          <w:sz w:val="20"/>
          <w:szCs w:val="20"/>
          <w:lang w:val="en-GB"/>
        </w:rPr>
      </w:pPr>
      <w:r w:rsidRPr="005F2A8A">
        <w:rPr>
          <w:rFonts w:asciiTheme="minorHAnsi" w:hAnsiTheme="minorHAnsi" w:cstheme="minorHAnsi"/>
          <w:sz w:val="20"/>
          <w:szCs w:val="20"/>
          <w:lang w:val="en-GB"/>
        </w:rPr>
        <w:t>Pre-Auction Consultancy Services (Preparation of the auction)</w:t>
      </w:r>
    </w:p>
    <w:p w14:paraId="54B3CB2D" w14:textId="77777777" w:rsidR="00320CF5" w:rsidRPr="005F2A8A" w:rsidRDefault="00320CF5" w:rsidP="00320CF5">
      <w:pPr>
        <w:pStyle w:val="Otevilenseznam2"/>
        <w:numPr>
          <w:ilvl w:val="0"/>
          <w:numId w:val="15"/>
        </w:numPr>
        <w:rPr>
          <w:rFonts w:asciiTheme="minorHAnsi" w:hAnsiTheme="minorHAnsi" w:cstheme="minorHAnsi"/>
          <w:sz w:val="20"/>
          <w:szCs w:val="20"/>
          <w:lang w:val="en-GB"/>
        </w:rPr>
      </w:pPr>
      <w:r w:rsidRPr="005F2A8A">
        <w:rPr>
          <w:rFonts w:asciiTheme="minorHAnsi" w:hAnsiTheme="minorHAnsi" w:cstheme="minorHAnsi"/>
          <w:sz w:val="20"/>
          <w:szCs w:val="20"/>
          <w:lang w:val="en-GB"/>
        </w:rPr>
        <w:t>Auction rules</w:t>
      </w:r>
    </w:p>
    <w:p w14:paraId="10866BDF" w14:textId="77777777" w:rsidR="00320CF5" w:rsidRPr="005F2A8A" w:rsidRDefault="00320CF5" w:rsidP="00320CF5">
      <w:pPr>
        <w:pStyle w:val="Otevilenseznam2"/>
        <w:numPr>
          <w:ilvl w:val="0"/>
          <w:numId w:val="15"/>
        </w:numPr>
        <w:rPr>
          <w:rFonts w:asciiTheme="minorHAnsi" w:hAnsiTheme="minorHAnsi" w:cstheme="minorHAnsi"/>
          <w:sz w:val="20"/>
          <w:szCs w:val="20"/>
          <w:lang w:val="en-GB"/>
        </w:rPr>
      </w:pPr>
      <w:r w:rsidRPr="005F2A8A">
        <w:rPr>
          <w:rFonts w:asciiTheme="minorHAnsi" w:hAnsiTheme="minorHAnsi" w:cstheme="minorHAnsi"/>
          <w:sz w:val="20"/>
          <w:szCs w:val="20"/>
          <w:lang w:val="en-GB"/>
        </w:rPr>
        <w:t>Auction software</w:t>
      </w:r>
    </w:p>
    <w:p w14:paraId="0FE4FA6B" w14:textId="77777777" w:rsidR="00320CF5" w:rsidRPr="005F2A8A" w:rsidRDefault="00320CF5" w:rsidP="00320CF5">
      <w:pPr>
        <w:pStyle w:val="Otevilenseznam2"/>
        <w:numPr>
          <w:ilvl w:val="0"/>
          <w:numId w:val="15"/>
        </w:numPr>
        <w:rPr>
          <w:rFonts w:asciiTheme="minorHAnsi" w:hAnsiTheme="minorHAnsi" w:cstheme="minorHAnsi"/>
          <w:sz w:val="20"/>
          <w:szCs w:val="20"/>
          <w:lang w:val="en-GB"/>
        </w:rPr>
      </w:pPr>
      <w:r w:rsidRPr="005F2A8A">
        <w:rPr>
          <w:rFonts w:asciiTheme="minorHAnsi" w:hAnsiTheme="minorHAnsi" w:cstheme="minorHAnsi"/>
          <w:sz w:val="20"/>
          <w:szCs w:val="20"/>
          <w:lang w:val="en-GB"/>
        </w:rPr>
        <w:t>Conduct of Auction</w:t>
      </w:r>
    </w:p>
    <w:p w14:paraId="5E679B62" w14:textId="77777777" w:rsidR="00320CF5" w:rsidRPr="005F2A8A" w:rsidRDefault="00320CF5" w:rsidP="00320CF5">
      <w:pPr>
        <w:pStyle w:val="Otevilenseznam2"/>
        <w:numPr>
          <w:ilvl w:val="0"/>
          <w:numId w:val="15"/>
        </w:numPr>
        <w:rPr>
          <w:rFonts w:asciiTheme="minorHAnsi" w:hAnsiTheme="minorHAnsi" w:cstheme="minorHAnsi"/>
          <w:sz w:val="20"/>
          <w:szCs w:val="20"/>
          <w:lang w:val="en-GB"/>
        </w:rPr>
      </w:pPr>
      <w:r w:rsidRPr="005F2A8A">
        <w:rPr>
          <w:rFonts w:asciiTheme="minorHAnsi" w:hAnsiTheme="minorHAnsi" w:cstheme="minorHAnsi"/>
          <w:sz w:val="20"/>
          <w:szCs w:val="20"/>
          <w:lang w:val="en-GB"/>
        </w:rPr>
        <w:t>Post-auction</w:t>
      </w:r>
    </w:p>
    <w:p w14:paraId="47C0E780" w14:textId="77777777" w:rsidR="00320CF5" w:rsidRPr="005F2A8A" w:rsidRDefault="00320CF5" w:rsidP="00320CF5">
      <w:pPr>
        <w:pStyle w:val="Otevilenseznam2"/>
        <w:numPr>
          <w:ilvl w:val="0"/>
          <w:numId w:val="15"/>
        </w:numPr>
        <w:rPr>
          <w:rFonts w:asciiTheme="minorHAnsi" w:hAnsiTheme="minorHAnsi" w:cstheme="minorHAnsi"/>
          <w:sz w:val="20"/>
          <w:szCs w:val="20"/>
          <w:lang w:val="en-GB"/>
        </w:rPr>
      </w:pPr>
      <w:r w:rsidRPr="005F2A8A">
        <w:rPr>
          <w:rFonts w:asciiTheme="minorHAnsi" w:hAnsiTheme="minorHAnsi" w:cstheme="minorHAnsi"/>
          <w:sz w:val="20"/>
          <w:szCs w:val="20"/>
          <w:lang w:val="en-GB"/>
        </w:rPr>
        <w:t>Ancillary</w:t>
      </w:r>
    </w:p>
    <w:p w14:paraId="4E7DFEBA" w14:textId="77777777" w:rsidR="00320CF5" w:rsidRPr="005F2A8A" w:rsidRDefault="00320CF5" w:rsidP="00320CF5">
      <w:pPr>
        <w:pStyle w:val="Otevilenseznam2"/>
        <w:numPr>
          <w:ilvl w:val="0"/>
          <w:numId w:val="0"/>
        </w:numPr>
        <w:rPr>
          <w:rFonts w:asciiTheme="minorHAnsi" w:hAnsiTheme="minorHAnsi" w:cstheme="minorHAnsi"/>
          <w:sz w:val="20"/>
          <w:szCs w:val="20"/>
          <w:lang w:val="en-GB"/>
        </w:rPr>
      </w:pPr>
    </w:p>
    <w:p w14:paraId="3BA5C0C1" w14:textId="52A20E9E" w:rsidR="00A52066" w:rsidRPr="005F2A8A" w:rsidRDefault="00320CF5" w:rsidP="00320CF5">
      <w:pPr>
        <w:pStyle w:val="Otevilenseznam2"/>
        <w:numPr>
          <w:ilvl w:val="0"/>
          <w:numId w:val="0"/>
        </w:numPr>
        <w:rPr>
          <w:rFonts w:asciiTheme="minorHAnsi" w:hAnsiTheme="minorHAnsi" w:cstheme="minorHAnsi"/>
          <w:sz w:val="20"/>
          <w:szCs w:val="20"/>
          <w:lang w:val="en-GB"/>
        </w:rPr>
      </w:pPr>
      <w:r w:rsidRPr="005F2A8A">
        <w:rPr>
          <w:rFonts w:asciiTheme="minorHAnsi" w:hAnsiTheme="minorHAnsi" w:cstheme="minorHAnsi"/>
          <w:sz w:val="20"/>
          <w:szCs w:val="20"/>
          <w:lang w:val="en-GB"/>
        </w:rPr>
        <w:t>The submitted offer shall indicate the suggested, principle approach of the Tenderer with regard to the auction format and the auction design as well as the confirmation by the Tenderer that all the software to be used in conjunction with the auction and its implementation will be licensed to AKOS, so that AKOS will have rights to use and, in turn, rights to sub-licence the use of this software in accordance with the Contract to third parties (the latter including prospective bidder/s and any party/s engaged by AKOS exclusively for the purpose of  verifying the results of the auction outcome).</w:t>
      </w:r>
    </w:p>
    <w:p w14:paraId="670E692D" w14:textId="77777777" w:rsidR="00212CF2" w:rsidRPr="005F2A8A" w:rsidRDefault="00212CF2" w:rsidP="00212CF2">
      <w:pPr>
        <w:pStyle w:val="Otevilenseznam2"/>
        <w:numPr>
          <w:ilvl w:val="0"/>
          <w:numId w:val="0"/>
        </w:numPr>
        <w:rPr>
          <w:rFonts w:asciiTheme="minorHAnsi" w:hAnsiTheme="minorHAnsi" w:cstheme="minorHAnsi"/>
          <w:sz w:val="20"/>
          <w:szCs w:val="20"/>
          <w:lang w:val="en-GB"/>
        </w:rPr>
      </w:pPr>
    </w:p>
    <w:p w14:paraId="250E5196" w14:textId="2B7E4882" w:rsidR="004D6FD9" w:rsidRPr="005F2A8A" w:rsidRDefault="004D6FD9">
      <w:pPr>
        <w:spacing w:after="160" w:line="259" w:lineRule="auto"/>
        <w:jc w:val="left"/>
        <w:rPr>
          <w:rFonts w:asciiTheme="minorHAnsi" w:hAnsiTheme="minorHAnsi" w:cstheme="minorHAnsi"/>
          <w:sz w:val="20"/>
          <w:szCs w:val="20"/>
          <w:lang w:val="en-GB"/>
        </w:rPr>
      </w:pPr>
      <w:r w:rsidRPr="005F2A8A">
        <w:rPr>
          <w:rFonts w:asciiTheme="minorHAnsi" w:hAnsiTheme="minorHAnsi" w:cstheme="minorHAnsi"/>
          <w:sz w:val="20"/>
          <w:szCs w:val="20"/>
          <w:lang w:val="en-GB"/>
        </w:rPr>
        <w:br w:type="page"/>
      </w:r>
    </w:p>
    <w:p w14:paraId="26B07EB7" w14:textId="3C122D11" w:rsidR="00B4172B" w:rsidRPr="005F2A8A" w:rsidRDefault="00B62CB2" w:rsidP="00B4172B">
      <w:pPr>
        <w:contextualSpacing/>
        <w:rPr>
          <w:rFonts w:asciiTheme="minorHAnsi" w:hAnsiTheme="minorHAnsi" w:cstheme="minorHAnsi"/>
          <w:b/>
          <w:sz w:val="20"/>
          <w:szCs w:val="20"/>
          <w:lang w:val="en-GB"/>
        </w:rPr>
      </w:pPr>
      <w:r w:rsidRPr="005F2A8A">
        <w:rPr>
          <w:rFonts w:asciiTheme="minorHAnsi" w:hAnsiTheme="minorHAnsi" w:cstheme="minorHAnsi"/>
          <w:b/>
          <w:sz w:val="20"/>
          <w:szCs w:val="20"/>
          <w:lang w:val="en-GB"/>
        </w:rPr>
        <w:t>SET B – Consulting and calculation of the reserve prices</w:t>
      </w:r>
    </w:p>
    <w:p w14:paraId="46441F60" w14:textId="3E74882E" w:rsidR="004D6FD9" w:rsidRPr="005F2A8A" w:rsidRDefault="004D6FD9" w:rsidP="00B4172B">
      <w:pPr>
        <w:contextualSpacing/>
        <w:rPr>
          <w:rFonts w:asciiTheme="minorHAnsi" w:hAnsiTheme="minorHAnsi" w:cstheme="minorHAnsi"/>
          <w:sz w:val="20"/>
          <w:szCs w:val="20"/>
          <w:lang w:val="en-GB"/>
        </w:rPr>
      </w:pPr>
    </w:p>
    <w:p w14:paraId="6CEEDD5E" w14:textId="46CB5917" w:rsidR="00B62CB2" w:rsidRPr="005F2A8A" w:rsidRDefault="00B62CB2" w:rsidP="00B4172B">
      <w:pPr>
        <w:contextualSpacing/>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The subject of this set is to conduct an independent and expert study to determine optimum reserve prices in the 1500 MHz, 2100 MHz, 2300 MHz, 3600 MHz and 26 GHz radio frequency bands. The contracting authority already has </w:t>
      </w:r>
      <w:r w:rsidR="00B13593" w:rsidRPr="005F2A8A">
        <w:rPr>
          <w:rFonts w:asciiTheme="minorHAnsi" w:hAnsiTheme="minorHAnsi" w:cstheme="minorHAnsi"/>
          <w:sz w:val="20"/>
          <w:szCs w:val="20"/>
          <w:lang w:val="en-GB"/>
        </w:rPr>
        <w:t xml:space="preserve">signed contract with the contractor for calculation of reserve prices in the 700 MHz radiofrequency band. The contract was signed on the basis of a public procurement that was published on the Public Procurement Portal under the no. JN00146/2018-B01 from 22 February 2018 and in the Official Gazette of the European Union under the no. 2018/S 038-083186 from 23 February 2018. The successful tenderer must cooperate with the contractor for calculation of the reserve prices in the 700 MHz frequency band (Aetha Consulting Limited) and with the contracting authority. </w:t>
      </w:r>
    </w:p>
    <w:p w14:paraId="38DF0000" w14:textId="77777777" w:rsidR="00B62CB2" w:rsidRPr="005F2A8A" w:rsidRDefault="00B62CB2" w:rsidP="00B4172B">
      <w:pPr>
        <w:contextualSpacing/>
        <w:rPr>
          <w:rFonts w:asciiTheme="minorHAnsi" w:hAnsiTheme="minorHAnsi" w:cstheme="minorHAnsi"/>
          <w:sz w:val="20"/>
          <w:szCs w:val="20"/>
          <w:lang w:val="en-GB"/>
        </w:rPr>
      </w:pPr>
    </w:p>
    <w:p w14:paraId="16C35CEC" w14:textId="617B1C60" w:rsidR="00EE78C8" w:rsidRPr="005F2A8A" w:rsidRDefault="00C448D4" w:rsidP="00B4172B">
      <w:pPr>
        <w:contextualSpacing/>
        <w:rPr>
          <w:rFonts w:asciiTheme="minorHAnsi" w:hAnsiTheme="minorHAnsi" w:cstheme="minorHAnsi"/>
          <w:sz w:val="20"/>
          <w:szCs w:val="20"/>
          <w:lang w:val="en-GB"/>
        </w:rPr>
      </w:pPr>
      <w:r w:rsidRPr="005F2A8A">
        <w:rPr>
          <w:rFonts w:asciiTheme="minorHAnsi" w:hAnsiTheme="minorHAnsi" w:cstheme="minorHAnsi"/>
          <w:sz w:val="20"/>
          <w:szCs w:val="20"/>
          <w:lang w:val="en-GB"/>
        </w:rPr>
        <w:t>The subject of this set includes:</w:t>
      </w:r>
    </w:p>
    <w:p w14:paraId="6651D814" w14:textId="3C932DB2" w:rsidR="00C448D4" w:rsidRPr="005F2A8A" w:rsidRDefault="00C448D4" w:rsidP="00C448D4">
      <w:pPr>
        <w:pStyle w:val="Otevilenseznam"/>
        <w:numPr>
          <w:ilvl w:val="0"/>
          <w:numId w:val="18"/>
        </w:numPr>
        <w:spacing w:before="60" w:after="60" w:line="269" w:lineRule="auto"/>
        <w:rPr>
          <w:rFonts w:asciiTheme="minorHAnsi" w:hAnsiTheme="minorHAnsi" w:cstheme="minorHAnsi"/>
          <w:sz w:val="20"/>
          <w:szCs w:val="20"/>
          <w:lang w:val="en-GB"/>
        </w:rPr>
      </w:pPr>
      <w:r w:rsidRPr="005F2A8A">
        <w:rPr>
          <w:rFonts w:asciiTheme="minorHAnsi" w:hAnsiTheme="minorHAnsi" w:cstheme="minorHAnsi"/>
          <w:sz w:val="20"/>
          <w:szCs w:val="20"/>
          <w:lang w:val="en-GB"/>
        </w:rPr>
        <w:t>To prepare and to submit report with detailed, independent and expert study with result of calculation and determination of optimal reserve prices. It must include at least:</w:t>
      </w:r>
    </w:p>
    <w:p w14:paraId="0C484E46" w14:textId="14D843F9" w:rsidR="00C448D4" w:rsidRPr="005F2A8A" w:rsidRDefault="00C448D4" w:rsidP="00C448D4">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calculation and determination of optimal reserve prices with regard to four criteria which are the supply of and demand for the frequencies being put to tender, the level of development of the market to which the frequencies being put to tender relate, and the level of such fees in other Member States. It may in no case be so high as to hinder the development of innovative services and competition in the market,</w:t>
      </w:r>
    </w:p>
    <w:p w14:paraId="47B46187" w14:textId="062330D4" w:rsidR="00C448D4" w:rsidRPr="005F2A8A" w:rsidRDefault="00C448D4" w:rsidP="00C448D4">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the methodology for the calculation or determination of optimum reserve prices with regard to four criteria listed above,</w:t>
      </w:r>
    </w:p>
    <w:p w14:paraId="0F14DCA8" w14:textId="4C96A8A2" w:rsidR="00C448D4" w:rsidRPr="005F2A8A" w:rsidRDefault="00C448D4" w:rsidP="00C448D4">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a detailed description of the calculation with the parameters for calculation or determining these prices,</w:t>
      </w:r>
    </w:p>
    <w:p w14:paraId="4AD0343B" w14:textId="68F2FE7B" w:rsidR="00C448D4" w:rsidRPr="005F2A8A" w:rsidRDefault="00C448D4" w:rsidP="00C448D4">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explenation of the reasons for selecting individual parameters to be taken into account when determining the reserve prices,</w:t>
      </w:r>
    </w:p>
    <w:p w14:paraId="243EC028" w14:textId="4D19B3FC" w:rsidR="00C448D4" w:rsidRPr="005F2A8A" w:rsidRDefault="00C448D4" w:rsidP="00C448D4">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explanation why the selected methodology and calculation are best suited,</w:t>
      </w:r>
    </w:p>
    <w:p w14:paraId="6E1ABBB0" w14:textId="4160CB78" w:rsidR="00C448D4" w:rsidRPr="005F2A8A" w:rsidRDefault="00C448D4" w:rsidP="00C448D4">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possible scenarios of reserve prices in relation to different spectrum caps, with the description and explanation of their calculation,</w:t>
      </w:r>
    </w:p>
    <w:p w14:paraId="396A885F" w14:textId="4CD5B47C" w:rsidR="00C448D4" w:rsidRPr="005F2A8A" w:rsidRDefault="00C448D4" w:rsidP="00C448D4">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eastAsiaTheme="majorEastAsia" w:hAnsiTheme="minorHAnsi" w:cstheme="minorHAnsi"/>
          <w:noProof w:val="0"/>
          <w:color w:val="272727" w:themeColor="text1" w:themeTint="D8"/>
          <w:sz w:val="20"/>
          <w:szCs w:val="20"/>
          <w:lang w:val="en-GB"/>
        </w:rPr>
        <w:t>possible scenarios of reserve prices in relation to different coverage obligations, with the description and explanation of their calculation,</w:t>
      </w:r>
    </w:p>
    <w:p w14:paraId="3D79E9F7" w14:textId="52556457" w:rsidR="00C448D4" w:rsidRPr="005F2A8A" w:rsidRDefault="00C448D4" w:rsidP="00C448D4">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eastAsiaTheme="majorEastAsia" w:hAnsiTheme="minorHAnsi" w:cstheme="minorHAnsi"/>
          <w:noProof w:val="0"/>
          <w:color w:val="272727" w:themeColor="text1" w:themeTint="D8"/>
          <w:sz w:val="20"/>
          <w:szCs w:val="20"/>
          <w:lang w:val="en-GB"/>
        </w:rPr>
        <w:t>possible scenarios of reserve prices in relation to a potential new entrant, with the description and explanation of their calculation,</w:t>
      </w:r>
    </w:p>
    <w:p w14:paraId="30F73FFD" w14:textId="6B9C5480" w:rsidR="00C448D4" w:rsidRPr="005F2A8A" w:rsidRDefault="00C448D4" w:rsidP="00C448D4">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other possible methodologies of calculation reserve prices, their descripton and the explenation of the reasons why these methodologies are not most suitable,</w:t>
      </w:r>
    </w:p>
    <w:p w14:paraId="6762951B" w14:textId="4459CA7E" w:rsidR="00C448D4" w:rsidRPr="005F2A8A" w:rsidRDefault="00C448D4" w:rsidP="00C448D4">
      <w:pPr>
        <w:pStyle w:val="Oznaenseznam2"/>
        <w:numPr>
          <w:ilvl w:val="1"/>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an analysis of the mobile market in Slovenia based on the data provided by the contracting authority;</w:t>
      </w:r>
    </w:p>
    <w:p w14:paraId="43BA204F" w14:textId="05C0171F" w:rsidR="00C448D4" w:rsidRPr="005F2A8A" w:rsidRDefault="00FC3F0C" w:rsidP="00C448D4">
      <w:pPr>
        <w:pStyle w:val="Oznaenseznam2"/>
        <w:numPr>
          <w:ilvl w:val="0"/>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To present the independent study and its results with detailed explanation at the location of contracting authority;</w:t>
      </w:r>
    </w:p>
    <w:p w14:paraId="3543A6DA" w14:textId="71C96BA1" w:rsidR="00FC3F0C" w:rsidRPr="005F2A8A" w:rsidRDefault="00FC3F0C" w:rsidP="00C448D4">
      <w:pPr>
        <w:pStyle w:val="Oznaenseznam2"/>
        <w:numPr>
          <w:ilvl w:val="0"/>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To attend </w:t>
      </w:r>
      <w:r w:rsidR="002B29FC" w:rsidRPr="005F2A8A">
        <w:rPr>
          <w:rFonts w:asciiTheme="minorHAnsi" w:hAnsiTheme="minorHAnsi" w:cstheme="minorHAnsi"/>
          <w:sz w:val="20"/>
          <w:szCs w:val="20"/>
          <w:lang w:val="en-GB"/>
        </w:rPr>
        <w:t xml:space="preserve">one </w:t>
      </w:r>
      <w:r w:rsidRPr="005F2A8A">
        <w:rPr>
          <w:rFonts w:asciiTheme="minorHAnsi" w:hAnsiTheme="minorHAnsi" w:cstheme="minorHAnsi"/>
          <w:sz w:val="20"/>
          <w:szCs w:val="20"/>
          <w:lang w:val="en-GB"/>
        </w:rPr>
        <w:t>two-day meeting in Slovenia</w:t>
      </w:r>
      <w:r w:rsidR="00197772" w:rsidRPr="005F2A8A">
        <w:rPr>
          <w:rFonts w:asciiTheme="minorHAnsi" w:hAnsiTheme="minorHAnsi" w:cstheme="minorHAnsi"/>
          <w:sz w:val="20"/>
          <w:szCs w:val="20"/>
          <w:lang w:val="en-GB"/>
        </w:rPr>
        <w:t xml:space="preserve"> and additional two-day meeting in Slovenia, if</w:t>
      </w:r>
      <w:r w:rsidRPr="005F2A8A">
        <w:rPr>
          <w:rFonts w:asciiTheme="minorHAnsi" w:hAnsiTheme="minorHAnsi" w:cstheme="minorHAnsi"/>
          <w:sz w:val="20"/>
          <w:szCs w:val="20"/>
          <w:lang w:val="en-GB"/>
        </w:rPr>
        <w:t xml:space="preserve"> needed</w:t>
      </w:r>
      <w:r w:rsidR="00197772" w:rsidRPr="005F2A8A">
        <w:rPr>
          <w:rFonts w:asciiTheme="minorHAnsi" w:hAnsiTheme="minorHAnsi" w:cstheme="minorHAnsi"/>
          <w:sz w:val="20"/>
          <w:szCs w:val="20"/>
          <w:lang w:val="en-GB"/>
        </w:rPr>
        <w:t xml:space="preserve"> (one meeting must be included in set price under item No. 1 in pro-forma invoice</w:t>
      </w:r>
      <w:r w:rsidR="002B29FC" w:rsidRPr="005F2A8A">
        <w:rPr>
          <w:rFonts w:asciiTheme="minorHAnsi" w:hAnsiTheme="minorHAnsi" w:cstheme="minorHAnsi"/>
          <w:sz w:val="20"/>
          <w:szCs w:val="20"/>
          <w:lang w:val="en-GB"/>
        </w:rPr>
        <w:t xml:space="preserve"> and additional meeting under item No. 2 in pro-forma invoice</w:t>
      </w:r>
      <w:r w:rsidR="00197772" w:rsidRPr="005F2A8A">
        <w:rPr>
          <w:rFonts w:asciiTheme="minorHAnsi" w:hAnsiTheme="minorHAnsi" w:cstheme="minorHAnsi"/>
          <w:sz w:val="20"/>
          <w:szCs w:val="20"/>
          <w:lang w:val="en-GB"/>
        </w:rPr>
        <w:t>)</w:t>
      </w:r>
      <w:r w:rsidRPr="005F2A8A">
        <w:rPr>
          <w:rFonts w:asciiTheme="minorHAnsi" w:hAnsiTheme="minorHAnsi" w:cstheme="minorHAnsi"/>
          <w:sz w:val="20"/>
          <w:szCs w:val="20"/>
          <w:lang w:val="en-GB"/>
        </w:rPr>
        <w:t>;</w:t>
      </w:r>
    </w:p>
    <w:p w14:paraId="62CE4073" w14:textId="3F0F173A" w:rsidR="00FC3F0C" w:rsidRPr="005F2A8A" w:rsidRDefault="00FC3F0C" w:rsidP="00C448D4">
      <w:pPr>
        <w:pStyle w:val="Oznaenseznam2"/>
        <w:numPr>
          <w:ilvl w:val="0"/>
          <w:numId w:val="5"/>
        </w:numPr>
        <w:spacing w:before="60" w:after="60" w:line="269" w:lineRule="auto"/>
        <w:contextualSpacing/>
        <w:jc w:val="both"/>
        <w:rPr>
          <w:rFonts w:asciiTheme="minorHAnsi" w:hAnsiTheme="minorHAnsi" w:cstheme="minorHAnsi"/>
          <w:sz w:val="20"/>
          <w:szCs w:val="20"/>
          <w:lang w:val="en-GB"/>
        </w:rPr>
      </w:pPr>
      <w:r w:rsidRPr="005F2A8A">
        <w:rPr>
          <w:rFonts w:asciiTheme="minorHAnsi" w:hAnsiTheme="minorHAnsi" w:cstheme="minorHAnsi"/>
          <w:sz w:val="20"/>
          <w:szCs w:val="20"/>
          <w:lang w:val="en-GB"/>
        </w:rPr>
        <w:t>To modify the study optionally and to provide consulting services regarding the study and its results, on the request of conracting authority (up to 80 hours).</w:t>
      </w:r>
    </w:p>
    <w:p w14:paraId="7B6EACC3" w14:textId="5FE69C04" w:rsidR="00B13593" w:rsidRPr="005F2A8A" w:rsidRDefault="00B13593" w:rsidP="00B4172B">
      <w:pPr>
        <w:contextualSpacing/>
        <w:rPr>
          <w:rFonts w:asciiTheme="minorHAnsi" w:hAnsiTheme="minorHAnsi" w:cstheme="minorHAnsi"/>
          <w:sz w:val="20"/>
          <w:szCs w:val="20"/>
          <w:lang w:val="en-GB"/>
        </w:rPr>
      </w:pPr>
    </w:p>
    <w:p w14:paraId="1B194D1A" w14:textId="77777777" w:rsidR="00DE6BB8" w:rsidRPr="005F2A8A" w:rsidRDefault="00DE6BB8">
      <w:pPr>
        <w:spacing w:after="160" w:line="259" w:lineRule="auto"/>
        <w:jc w:val="left"/>
        <w:rPr>
          <w:rFonts w:asciiTheme="minorHAnsi" w:hAnsiTheme="minorHAnsi" w:cstheme="minorHAnsi"/>
          <w:sz w:val="20"/>
          <w:szCs w:val="20"/>
          <w:lang w:val="en-GB"/>
        </w:rPr>
      </w:pPr>
      <w:r w:rsidRPr="005F2A8A">
        <w:rPr>
          <w:rFonts w:asciiTheme="minorHAnsi" w:hAnsiTheme="minorHAnsi" w:cstheme="minorHAnsi"/>
          <w:sz w:val="20"/>
          <w:szCs w:val="20"/>
          <w:lang w:val="en-GB"/>
        </w:rPr>
        <w:br w:type="page"/>
      </w:r>
    </w:p>
    <w:p w14:paraId="496EF381" w14:textId="2A9458FC" w:rsidR="00DE6BB8" w:rsidRPr="005F2A8A" w:rsidRDefault="00FC3F0C" w:rsidP="00DE6BB8">
      <w:pPr>
        <w:contextualSpacing/>
        <w:rPr>
          <w:rFonts w:asciiTheme="minorHAnsi" w:hAnsiTheme="minorHAnsi" w:cstheme="minorHAnsi"/>
          <w:b/>
          <w:sz w:val="20"/>
          <w:szCs w:val="20"/>
          <w:lang w:val="en-GB"/>
        </w:rPr>
      </w:pPr>
      <w:r w:rsidRPr="005F2A8A">
        <w:rPr>
          <w:rFonts w:asciiTheme="minorHAnsi" w:hAnsiTheme="minorHAnsi" w:cstheme="minorHAnsi"/>
          <w:b/>
          <w:sz w:val="20"/>
          <w:szCs w:val="20"/>
          <w:lang w:val="en-GB"/>
        </w:rPr>
        <w:t>SET C – Testing and verification of the auction software</w:t>
      </w:r>
    </w:p>
    <w:p w14:paraId="0B44DE7E" w14:textId="6C18369A" w:rsidR="00DE6BB8" w:rsidRPr="005F2A8A" w:rsidRDefault="00DE6BB8" w:rsidP="00DE6BB8">
      <w:pPr>
        <w:contextualSpacing/>
        <w:rPr>
          <w:rFonts w:asciiTheme="minorHAnsi" w:hAnsiTheme="minorHAnsi" w:cstheme="minorHAnsi"/>
          <w:sz w:val="20"/>
          <w:szCs w:val="20"/>
          <w:lang w:val="en-GB"/>
        </w:rPr>
      </w:pPr>
    </w:p>
    <w:p w14:paraId="19F61762" w14:textId="7B964C02" w:rsidR="00FC3F0C" w:rsidRPr="005F2A8A" w:rsidRDefault="00FC3F0C" w:rsidP="000A67F0">
      <w:pPr>
        <w:contextualSpacing/>
        <w:rPr>
          <w:rFonts w:asciiTheme="minorHAnsi" w:hAnsiTheme="minorHAnsi" w:cstheme="minorHAnsi"/>
          <w:sz w:val="20"/>
          <w:szCs w:val="20"/>
          <w:lang w:val="en-GB"/>
        </w:rPr>
      </w:pPr>
      <w:r w:rsidRPr="005F2A8A">
        <w:rPr>
          <w:rFonts w:asciiTheme="minorHAnsi" w:hAnsiTheme="minorHAnsi" w:cstheme="minorHAnsi"/>
          <w:sz w:val="20"/>
          <w:szCs w:val="20"/>
          <w:lang w:val="en-GB"/>
        </w:rPr>
        <w:t>The subject of this set is independent testing and verification of the Electronic Auction System (EAS) for holding the auction of the 700 MHz, 1500 MHz, 2100 MHz, 2300 MHz, 3600 MHz and 26 GHz radio frequency bands.</w:t>
      </w:r>
    </w:p>
    <w:p w14:paraId="4FEEF418" w14:textId="1D1710DE" w:rsidR="00FC3F0C" w:rsidRPr="005F2A8A" w:rsidRDefault="00FC3F0C" w:rsidP="000A67F0">
      <w:pPr>
        <w:contextualSpacing/>
        <w:rPr>
          <w:rFonts w:asciiTheme="minorHAnsi" w:hAnsiTheme="minorHAnsi" w:cstheme="minorHAnsi"/>
          <w:sz w:val="20"/>
          <w:szCs w:val="20"/>
          <w:lang w:val="en-GB"/>
        </w:rPr>
      </w:pPr>
    </w:p>
    <w:p w14:paraId="18EEC774" w14:textId="2EF51998" w:rsidR="00FC3F0C" w:rsidRPr="005F2A8A" w:rsidRDefault="00FC3F0C" w:rsidP="000A67F0">
      <w:pPr>
        <w:contextualSpacing/>
        <w:rPr>
          <w:rFonts w:asciiTheme="minorHAnsi" w:hAnsiTheme="minorHAnsi" w:cstheme="minorHAnsi"/>
          <w:sz w:val="20"/>
          <w:szCs w:val="20"/>
          <w:lang w:val="en-GB"/>
        </w:rPr>
      </w:pPr>
      <w:r w:rsidRPr="005F2A8A">
        <w:rPr>
          <w:rFonts w:asciiTheme="minorHAnsi" w:hAnsiTheme="minorHAnsi" w:cstheme="minorHAnsi"/>
          <w:sz w:val="20"/>
          <w:szCs w:val="20"/>
          <w:lang w:val="en-GB"/>
        </w:rPr>
        <w:t>The subject of this set comprises:</w:t>
      </w:r>
    </w:p>
    <w:p w14:paraId="391A75E5" w14:textId="77777777" w:rsidR="000A67F0" w:rsidRPr="005F2A8A" w:rsidRDefault="000A67F0" w:rsidP="000A67F0">
      <w:pPr>
        <w:contextualSpacing/>
        <w:rPr>
          <w:rFonts w:asciiTheme="minorHAnsi" w:hAnsiTheme="minorHAnsi" w:cstheme="minorHAnsi"/>
          <w:sz w:val="20"/>
          <w:szCs w:val="20"/>
          <w:lang w:val="en-GB"/>
        </w:rPr>
      </w:pPr>
    </w:p>
    <w:p w14:paraId="4729A450" w14:textId="481ED4ED" w:rsidR="000A67F0" w:rsidRPr="005F2A8A" w:rsidRDefault="00FC3F0C" w:rsidP="000A67F0">
      <w:pPr>
        <w:numPr>
          <w:ilvl w:val="0"/>
          <w:numId w:val="24"/>
        </w:numPr>
        <w:ind w:left="284" w:hanging="284"/>
        <w:contextualSpacing/>
        <w:rPr>
          <w:rFonts w:asciiTheme="minorHAnsi" w:eastAsiaTheme="majorEastAsia" w:hAnsiTheme="minorHAnsi" w:cstheme="minorHAnsi"/>
          <w:iCs/>
          <w:color w:val="272727" w:themeColor="text1" w:themeTint="D8"/>
          <w:sz w:val="20"/>
          <w:szCs w:val="20"/>
          <w:lang w:val="en-GB"/>
        </w:rPr>
      </w:pPr>
      <w:r w:rsidRPr="005F2A8A">
        <w:rPr>
          <w:rFonts w:asciiTheme="minorHAnsi" w:eastAsiaTheme="majorEastAsia" w:hAnsiTheme="minorHAnsi" w:cstheme="minorHAnsi"/>
          <w:iCs/>
          <w:color w:val="272727" w:themeColor="text1" w:themeTint="D8"/>
          <w:sz w:val="20"/>
          <w:szCs w:val="20"/>
          <w:lang w:val="en-GB"/>
        </w:rPr>
        <w:t>testing and verification of algorithms of the EAS with regard to the auction rules</w:t>
      </w:r>
      <w:r w:rsidR="000A67F0" w:rsidRPr="005F2A8A">
        <w:rPr>
          <w:rFonts w:asciiTheme="minorHAnsi" w:eastAsiaTheme="majorEastAsia" w:hAnsiTheme="minorHAnsi" w:cstheme="minorHAnsi"/>
          <w:iCs/>
          <w:color w:val="272727" w:themeColor="text1" w:themeTint="D8"/>
          <w:sz w:val="20"/>
          <w:szCs w:val="20"/>
          <w:lang w:val="en-GB"/>
        </w:rPr>
        <w:t>;</w:t>
      </w:r>
    </w:p>
    <w:p w14:paraId="23916DE7" w14:textId="7A7E60FE" w:rsidR="000A67F0" w:rsidRPr="005F2A8A" w:rsidRDefault="00FC3F0C" w:rsidP="000A67F0">
      <w:pPr>
        <w:numPr>
          <w:ilvl w:val="0"/>
          <w:numId w:val="24"/>
        </w:numPr>
        <w:ind w:left="284" w:hanging="284"/>
        <w:contextualSpacing/>
        <w:rPr>
          <w:rFonts w:asciiTheme="minorHAnsi" w:eastAsiaTheme="majorEastAsia" w:hAnsiTheme="minorHAnsi" w:cstheme="minorHAnsi"/>
          <w:iCs/>
          <w:color w:val="272727" w:themeColor="text1" w:themeTint="D8"/>
          <w:sz w:val="20"/>
          <w:szCs w:val="20"/>
          <w:lang w:val="en-GB"/>
        </w:rPr>
      </w:pPr>
      <w:r w:rsidRPr="005F2A8A">
        <w:rPr>
          <w:rFonts w:asciiTheme="minorHAnsi" w:eastAsiaTheme="majorEastAsia" w:hAnsiTheme="minorHAnsi" w:cstheme="minorHAnsi"/>
          <w:iCs/>
          <w:color w:val="272727" w:themeColor="text1" w:themeTint="D8"/>
          <w:sz w:val="20"/>
          <w:szCs w:val="20"/>
          <w:lang w:val="en-GB"/>
        </w:rPr>
        <w:t xml:space="preserve">additional consulting regarding improvements or corrections of the auction rules in the scope of </w:t>
      </w:r>
      <w:r w:rsidRPr="005F2A8A">
        <w:rPr>
          <w:rFonts w:asciiTheme="minorHAnsi" w:eastAsiaTheme="majorEastAsia" w:hAnsiTheme="minorHAnsi" w:cstheme="minorHAnsi"/>
          <w:b/>
          <w:iCs/>
          <w:color w:val="272727" w:themeColor="text1" w:themeTint="D8"/>
          <w:sz w:val="20"/>
          <w:szCs w:val="20"/>
          <w:lang w:val="en-GB"/>
        </w:rPr>
        <w:t xml:space="preserve"> 20 consulting hours</w:t>
      </w:r>
      <w:r w:rsidR="000A67F0" w:rsidRPr="005F2A8A">
        <w:rPr>
          <w:rFonts w:asciiTheme="minorHAnsi" w:eastAsiaTheme="majorEastAsia" w:hAnsiTheme="minorHAnsi" w:cstheme="minorHAnsi"/>
          <w:iCs/>
          <w:color w:val="272727" w:themeColor="text1" w:themeTint="D8"/>
          <w:sz w:val="20"/>
          <w:szCs w:val="20"/>
          <w:lang w:val="en-GB"/>
        </w:rPr>
        <w:t>.</w:t>
      </w:r>
    </w:p>
    <w:p w14:paraId="1D31EC6B" w14:textId="77777777" w:rsidR="000A67F0" w:rsidRPr="005F2A8A" w:rsidRDefault="000A67F0" w:rsidP="000A67F0">
      <w:pPr>
        <w:contextualSpacing/>
        <w:rPr>
          <w:rFonts w:asciiTheme="minorHAnsi" w:hAnsiTheme="minorHAnsi" w:cstheme="minorHAnsi"/>
          <w:sz w:val="20"/>
          <w:szCs w:val="20"/>
          <w:lang w:val="en-GB"/>
        </w:rPr>
      </w:pPr>
    </w:p>
    <w:p w14:paraId="05D3CC44" w14:textId="77777777" w:rsidR="00FC3F0C" w:rsidRPr="005F2A8A" w:rsidRDefault="00FC3F0C" w:rsidP="00FC3F0C">
      <w:pPr>
        <w:contextualSpacing/>
        <w:rPr>
          <w:rFonts w:asciiTheme="minorHAnsi" w:hAnsiTheme="minorHAnsi" w:cstheme="minorHAnsi"/>
          <w:sz w:val="20"/>
          <w:szCs w:val="20"/>
          <w:lang w:val="en-GB"/>
        </w:rPr>
      </w:pPr>
      <w:r w:rsidRPr="005F2A8A">
        <w:rPr>
          <w:rFonts w:asciiTheme="minorHAnsi" w:hAnsiTheme="minorHAnsi" w:cstheme="minorHAnsi"/>
          <w:sz w:val="20"/>
          <w:szCs w:val="20"/>
          <w:lang w:val="en-GB"/>
        </w:rPr>
        <w:t xml:space="preserve">The contractor shall check the correct operation of the algorithms in the EAS based on independent testing. Based on the tests the contractor shall detect potential irregularities in the EAS and notify the contracting authority of them. If the contractor detects an irregularity, it must immediately inform the contracting authority. In such an event the contractor shall also prepare a report for the contracting authority, which must include the recommendations for correcting the irregularity. The reports must be related to correcting the irregularity in the EAS algorithms and not the changes of auction rules. After testing the contractor shall deliver the final report to the contracting authority, both in hard copy and in the .PDF format. </w:t>
      </w:r>
    </w:p>
    <w:p w14:paraId="2950044D" w14:textId="77777777" w:rsidR="00FC3F0C" w:rsidRPr="005F2A8A" w:rsidRDefault="00FC3F0C" w:rsidP="00FC3F0C">
      <w:pPr>
        <w:contextualSpacing/>
        <w:rPr>
          <w:rFonts w:asciiTheme="minorHAnsi" w:hAnsiTheme="minorHAnsi" w:cstheme="minorHAnsi"/>
          <w:sz w:val="20"/>
          <w:szCs w:val="20"/>
          <w:lang w:val="en-GB"/>
        </w:rPr>
      </w:pPr>
    </w:p>
    <w:p w14:paraId="2D912D0D" w14:textId="7DC1CF44" w:rsidR="000A67F0" w:rsidRPr="005F2A8A" w:rsidRDefault="00FC3F0C" w:rsidP="00FC3F0C">
      <w:pPr>
        <w:contextualSpacing/>
        <w:rPr>
          <w:rFonts w:asciiTheme="minorHAnsi" w:hAnsiTheme="minorHAnsi" w:cstheme="minorHAnsi"/>
          <w:sz w:val="20"/>
          <w:szCs w:val="20"/>
          <w:lang w:val="en-GB"/>
        </w:rPr>
      </w:pPr>
      <w:r w:rsidRPr="005F2A8A">
        <w:rPr>
          <w:rFonts w:asciiTheme="minorHAnsi" w:hAnsiTheme="minorHAnsi" w:cstheme="minorHAnsi"/>
          <w:sz w:val="20"/>
          <w:szCs w:val="20"/>
          <w:lang w:val="en-GB"/>
        </w:rPr>
        <w:t>The contracting authority shall provide the contractor with a ready-for-testing version of the EAS and confirmed auction rules. The deadline for sending the EAS and confirmed auction rules and the deadline for preparing the final report from the previous paragraph is set in the contract.</w:t>
      </w:r>
    </w:p>
    <w:p w14:paraId="7C258D3B" w14:textId="47A80698" w:rsidR="000A67F0" w:rsidRPr="005F2A8A" w:rsidRDefault="000A67F0" w:rsidP="000A67F0">
      <w:pPr>
        <w:contextualSpacing/>
        <w:rPr>
          <w:rFonts w:asciiTheme="minorHAnsi" w:hAnsiTheme="minorHAnsi" w:cstheme="minorHAnsi"/>
          <w:sz w:val="20"/>
          <w:szCs w:val="20"/>
          <w:lang w:val="en-GB"/>
        </w:rPr>
      </w:pPr>
    </w:p>
    <w:sectPr w:rsidR="000A67F0" w:rsidRPr="005F2A8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6236F" w14:textId="77777777" w:rsidR="000E0E3B" w:rsidRDefault="000E0E3B" w:rsidP="00646813">
      <w:r>
        <w:separator/>
      </w:r>
    </w:p>
  </w:endnote>
  <w:endnote w:type="continuationSeparator" w:id="0">
    <w:p w14:paraId="6DB7B7A7" w14:textId="77777777" w:rsidR="000E0E3B" w:rsidRDefault="000E0E3B" w:rsidP="00646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ZwoPro">
    <w:altName w:val="Cambria"/>
    <w:panose1 w:val="00000000000000000000"/>
    <w:charset w:val="00"/>
    <w:family w:val="modern"/>
    <w:notTrueType/>
    <w:pitch w:val="variable"/>
    <w:sig w:usb0="800000AF" w:usb1="4000E06B"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EB8F6" w14:textId="77777777" w:rsidR="000E0E3B" w:rsidRDefault="000E0E3B" w:rsidP="00646813">
      <w:r>
        <w:separator/>
      </w:r>
    </w:p>
  </w:footnote>
  <w:footnote w:type="continuationSeparator" w:id="0">
    <w:p w14:paraId="0172121F" w14:textId="77777777" w:rsidR="000E0E3B" w:rsidRDefault="000E0E3B" w:rsidP="00646813">
      <w:r>
        <w:continuationSeparator/>
      </w:r>
    </w:p>
  </w:footnote>
  <w:footnote w:id="1">
    <w:p w14:paraId="2E17B691" w14:textId="77777777" w:rsidR="00320CF5" w:rsidRDefault="00320CF5" w:rsidP="00320CF5">
      <w:pPr>
        <w:pStyle w:val="footnote"/>
      </w:pPr>
      <w:r>
        <w:rPr>
          <w:rStyle w:val="Sprotnaopomba-sklic"/>
        </w:rPr>
        <w:footnoteRef/>
      </w:r>
      <w:r>
        <w:t xml:space="preserve"> Amount of spectrum may be modified in accordance with adopted Spectrum strategy, which is in approval process or if it is found more optimal during the process of auction preparation.</w:t>
      </w:r>
    </w:p>
  </w:footnote>
  <w:footnote w:id="2">
    <w:p w14:paraId="5EC3931E" w14:textId="77777777" w:rsidR="00320CF5" w:rsidRDefault="00320CF5" w:rsidP="00320CF5">
      <w:pPr>
        <w:pStyle w:val="footnote"/>
      </w:pPr>
      <w:r>
        <w:rPr>
          <w:rStyle w:val="Sprotnaopomba-sklic"/>
        </w:rPr>
        <w:footnoteRef/>
      </w:r>
      <w:r>
        <w:t xml:space="preserve"> Suplementary Downlink (SDL).</w:t>
      </w:r>
    </w:p>
  </w:footnote>
  <w:footnote w:id="3">
    <w:p w14:paraId="0FEFD9D1" w14:textId="77777777" w:rsidR="00320CF5" w:rsidRDefault="00320CF5" w:rsidP="00320CF5">
      <w:pPr>
        <w:pStyle w:val="footnote"/>
      </w:pPr>
      <w:r>
        <w:rPr>
          <w:rStyle w:val="Sprotnaopomba-sklic"/>
        </w:rPr>
        <w:footnoteRef/>
      </w:r>
      <w:r>
        <w:t xml:space="preserve"> Suplementary Downlink (SDL).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B966388"/>
    <w:lvl w:ilvl="0">
      <w:start w:val="1"/>
      <w:numFmt w:val="decimal"/>
      <w:pStyle w:val="Otevilenseznam5"/>
      <w:lvlText w:val="%1."/>
      <w:lvlJc w:val="left"/>
      <w:pPr>
        <w:tabs>
          <w:tab w:val="num" w:pos="1492"/>
        </w:tabs>
        <w:ind w:left="1492" w:hanging="360"/>
      </w:pPr>
    </w:lvl>
  </w:abstractNum>
  <w:abstractNum w:abstractNumId="1" w15:restartNumberingAfterBreak="0">
    <w:nsid w:val="FFFFFF7F"/>
    <w:multiLevelType w:val="singleLevel"/>
    <w:tmpl w:val="87BC96F6"/>
    <w:lvl w:ilvl="0">
      <w:start w:val="1"/>
      <w:numFmt w:val="decimal"/>
      <w:pStyle w:val="Otevilenseznam2"/>
      <w:lvlText w:val="%1."/>
      <w:lvlJc w:val="left"/>
      <w:pPr>
        <w:tabs>
          <w:tab w:val="num" w:pos="643"/>
        </w:tabs>
        <w:ind w:left="643" w:hanging="360"/>
      </w:pPr>
    </w:lvl>
  </w:abstractNum>
  <w:abstractNum w:abstractNumId="2" w15:restartNumberingAfterBreak="0">
    <w:nsid w:val="FFFFFF88"/>
    <w:multiLevelType w:val="singleLevel"/>
    <w:tmpl w:val="D7D829DE"/>
    <w:lvl w:ilvl="0">
      <w:start w:val="1"/>
      <w:numFmt w:val="decimal"/>
      <w:pStyle w:val="Otevilenseznam"/>
      <w:lvlText w:val="%1."/>
      <w:lvlJc w:val="left"/>
      <w:pPr>
        <w:tabs>
          <w:tab w:val="num" w:pos="360"/>
        </w:tabs>
        <w:ind w:left="360" w:hanging="360"/>
      </w:pPr>
    </w:lvl>
  </w:abstractNum>
  <w:abstractNum w:abstractNumId="3" w15:restartNumberingAfterBreak="0">
    <w:nsid w:val="FFFFFF89"/>
    <w:multiLevelType w:val="singleLevel"/>
    <w:tmpl w:val="22849B1C"/>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015B33F7"/>
    <w:multiLevelType w:val="hybridMultilevel"/>
    <w:tmpl w:val="AFF49A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623E77"/>
    <w:multiLevelType w:val="hybridMultilevel"/>
    <w:tmpl w:val="556C8F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504C66"/>
    <w:multiLevelType w:val="hybridMultilevel"/>
    <w:tmpl w:val="556C8F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6480A"/>
    <w:multiLevelType w:val="hybridMultilevel"/>
    <w:tmpl w:val="26CE24F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9C46F6"/>
    <w:multiLevelType w:val="hybridMultilevel"/>
    <w:tmpl w:val="556C8F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2518B4"/>
    <w:multiLevelType w:val="hybridMultilevel"/>
    <w:tmpl w:val="73F4E16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293B07AC"/>
    <w:multiLevelType w:val="hybridMultilevel"/>
    <w:tmpl w:val="26CE24F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EB352E7"/>
    <w:multiLevelType w:val="hybridMultilevel"/>
    <w:tmpl w:val="6818F88A"/>
    <w:lvl w:ilvl="0" w:tplc="0424000F">
      <w:start w:val="1"/>
      <w:numFmt w:val="decimal"/>
      <w:lvlText w:val="%1."/>
      <w:lvlJc w:val="left"/>
      <w:pPr>
        <w:ind w:left="720" w:hanging="360"/>
      </w:pPr>
    </w:lvl>
    <w:lvl w:ilvl="1" w:tplc="8B000A5A">
      <w:start w:val="4"/>
      <w:numFmt w:val="bullet"/>
      <w:lvlText w:val="-"/>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00341B"/>
    <w:multiLevelType w:val="multilevel"/>
    <w:tmpl w:val="F4BC8726"/>
    <w:styleLink w:val="NoBulletList01"/>
    <w:lvl w:ilvl="0">
      <w:start w:val="1"/>
      <w:numFmt w:val="none"/>
      <w:pStyle w:val="Seznam"/>
      <w:suff w:val="nothing"/>
      <w:lvlText w:val="%1"/>
      <w:lvlJc w:val="left"/>
      <w:pPr>
        <w:ind w:left="425" w:hanging="283"/>
      </w:pPr>
      <w:rPr>
        <w:rFonts w:hint="default"/>
      </w:rPr>
    </w:lvl>
    <w:lvl w:ilvl="1">
      <w:start w:val="1"/>
      <w:numFmt w:val="none"/>
      <w:pStyle w:val="Seznam2"/>
      <w:suff w:val="nothing"/>
      <w:lvlText w:val="%2"/>
      <w:lvlJc w:val="left"/>
      <w:pPr>
        <w:ind w:left="709" w:hanging="283"/>
      </w:pPr>
      <w:rPr>
        <w:rFonts w:hint="default"/>
      </w:rPr>
    </w:lvl>
    <w:lvl w:ilvl="2">
      <w:start w:val="1"/>
      <w:numFmt w:val="none"/>
      <w:pStyle w:val="Seznam3"/>
      <w:suff w:val="nothing"/>
      <w:lvlText w:val="%3"/>
      <w:lvlJc w:val="left"/>
      <w:pPr>
        <w:ind w:left="993" w:hanging="283"/>
      </w:pPr>
      <w:rPr>
        <w:rFonts w:hint="default"/>
      </w:rPr>
    </w:lvl>
    <w:lvl w:ilvl="3">
      <w:start w:val="1"/>
      <w:numFmt w:val="none"/>
      <w:pStyle w:val="Seznam4"/>
      <w:suff w:val="nothing"/>
      <w:lvlText w:val=""/>
      <w:lvlJc w:val="left"/>
      <w:pPr>
        <w:ind w:left="1277" w:hanging="283"/>
      </w:pPr>
      <w:rPr>
        <w:rFonts w:hint="default"/>
      </w:rPr>
    </w:lvl>
    <w:lvl w:ilvl="4">
      <w:start w:val="1"/>
      <w:numFmt w:val="none"/>
      <w:pStyle w:val="Seznam5"/>
      <w:suff w:val="nothing"/>
      <w:lvlText w:val=""/>
      <w:lvlJc w:val="left"/>
      <w:pPr>
        <w:ind w:left="1561" w:hanging="283"/>
      </w:pPr>
      <w:rPr>
        <w:rFonts w:hint="default"/>
      </w:rPr>
    </w:lvl>
    <w:lvl w:ilvl="5">
      <w:start w:val="1"/>
      <w:numFmt w:val="none"/>
      <w:suff w:val="nothing"/>
      <w:lvlText w:val=""/>
      <w:lvlJc w:val="left"/>
      <w:pPr>
        <w:ind w:left="1845" w:hanging="283"/>
      </w:pPr>
      <w:rPr>
        <w:rFonts w:hint="default"/>
      </w:rPr>
    </w:lvl>
    <w:lvl w:ilvl="6">
      <w:start w:val="1"/>
      <w:numFmt w:val="none"/>
      <w:suff w:val="nothing"/>
      <w:lvlText w:val="%7"/>
      <w:lvlJc w:val="left"/>
      <w:pPr>
        <w:ind w:left="2129" w:hanging="283"/>
      </w:pPr>
      <w:rPr>
        <w:rFonts w:hint="default"/>
      </w:rPr>
    </w:lvl>
    <w:lvl w:ilvl="7">
      <w:start w:val="1"/>
      <w:numFmt w:val="none"/>
      <w:suff w:val="nothing"/>
      <w:lvlText w:val="%8"/>
      <w:lvlJc w:val="left"/>
      <w:pPr>
        <w:ind w:left="2413" w:hanging="283"/>
      </w:pPr>
      <w:rPr>
        <w:rFonts w:hint="default"/>
      </w:rPr>
    </w:lvl>
    <w:lvl w:ilvl="8">
      <w:start w:val="1"/>
      <w:numFmt w:val="none"/>
      <w:suff w:val="nothing"/>
      <w:lvlText w:val="%9"/>
      <w:lvlJc w:val="left"/>
      <w:pPr>
        <w:ind w:left="2697" w:hanging="283"/>
      </w:pPr>
      <w:rPr>
        <w:rFonts w:hint="default"/>
      </w:rPr>
    </w:lvl>
  </w:abstractNum>
  <w:abstractNum w:abstractNumId="14"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3CA83024"/>
    <w:multiLevelType w:val="hybridMultilevel"/>
    <w:tmpl w:val="302A1706"/>
    <w:lvl w:ilvl="0" w:tplc="4C18B5BC">
      <w:start w:val="2"/>
      <w:numFmt w:val="bullet"/>
      <w:lvlText w:val="-"/>
      <w:lvlJc w:val="left"/>
      <w:pPr>
        <w:ind w:left="720" w:hanging="360"/>
      </w:pPr>
      <w:rPr>
        <w:rFonts w:ascii="ZwoPro" w:eastAsia="Calibri" w:hAnsi="ZwoPro"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C06FBD"/>
    <w:multiLevelType w:val="hybridMultilevel"/>
    <w:tmpl w:val="556C8F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2B4281"/>
    <w:multiLevelType w:val="hybridMultilevel"/>
    <w:tmpl w:val="21DC6A22"/>
    <w:lvl w:ilvl="0" w:tplc="4C18B5BC">
      <w:start w:val="2"/>
      <w:numFmt w:val="bullet"/>
      <w:lvlText w:val="-"/>
      <w:lvlJc w:val="left"/>
      <w:pPr>
        <w:ind w:left="360" w:hanging="360"/>
      </w:pPr>
      <w:rPr>
        <w:rFonts w:ascii="ZwoPro" w:eastAsia="Calibri" w:hAnsi="ZwoPro"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5D00F0E"/>
    <w:multiLevelType w:val="hybridMultilevel"/>
    <w:tmpl w:val="556C8F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D77B9E"/>
    <w:multiLevelType w:val="multilevel"/>
    <w:tmpl w:val="23C459EC"/>
    <w:styleLink w:val="NumberedList01"/>
    <w:lvl w:ilvl="0">
      <w:start w:val="1"/>
      <w:numFmt w:val="decimal"/>
      <w:lvlText w:val="%1."/>
      <w:lvlJc w:val="left"/>
      <w:pPr>
        <w:tabs>
          <w:tab w:val="num" w:pos="425"/>
        </w:tabs>
        <w:ind w:left="425" w:hanging="283"/>
      </w:pPr>
      <w:rPr>
        <w:rFonts w:hint="default"/>
      </w:rPr>
    </w:lvl>
    <w:lvl w:ilvl="1">
      <w:start w:val="1"/>
      <w:numFmt w:val="decimal"/>
      <w:lvlText w:val="%2."/>
      <w:lvlJc w:val="left"/>
      <w:pPr>
        <w:tabs>
          <w:tab w:val="num" w:pos="709"/>
        </w:tabs>
        <w:ind w:left="709" w:hanging="283"/>
      </w:pPr>
      <w:rPr>
        <w:rFonts w:hint="default"/>
      </w:rPr>
    </w:lvl>
    <w:lvl w:ilvl="2">
      <w:start w:val="1"/>
      <w:numFmt w:val="decimal"/>
      <w:lvlText w:val="%3."/>
      <w:lvlJc w:val="left"/>
      <w:pPr>
        <w:tabs>
          <w:tab w:val="num" w:pos="993"/>
        </w:tabs>
        <w:ind w:left="993" w:hanging="283"/>
      </w:pPr>
      <w:rPr>
        <w:rFonts w:hint="default"/>
      </w:rPr>
    </w:lvl>
    <w:lvl w:ilvl="3">
      <w:start w:val="1"/>
      <w:numFmt w:val="decimal"/>
      <w:lvlText w:val="%4."/>
      <w:lvlJc w:val="left"/>
      <w:pPr>
        <w:tabs>
          <w:tab w:val="num" w:pos="1277"/>
        </w:tabs>
        <w:ind w:left="1277" w:hanging="283"/>
      </w:pPr>
      <w:rPr>
        <w:rFonts w:hint="default"/>
      </w:rPr>
    </w:lvl>
    <w:lvl w:ilvl="4">
      <w:start w:val="1"/>
      <w:numFmt w:val="decimal"/>
      <w:lvlText w:val="%5."/>
      <w:lvlJc w:val="left"/>
      <w:pPr>
        <w:tabs>
          <w:tab w:val="num" w:pos="1561"/>
        </w:tabs>
        <w:ind w:left="1561" w:hanging="283"/>
      </w:pPr>
      <w:rPr>
        <w:rFonts w:hint="default"/>
      </w:rPr>
    </w:lvl>
    <w:lvl w:ilvl="5">
      <w:start w:val="1"/>
      <w:numFmt w:val="lowerRoman"/>
      <w:lvlText w:val="(%6)"/>
      <w:lvlJc w:val="left"/>
      <w:pPr>
        <w:tabs>
          <w:tab w:val="num" w:pos="1845"/>
        </w:tabs>
        <w:ind w:left="1845" w:hanging="283"/>
      </w:pPr>
      <w:rPr>
        <w:rFonts w:hint="default"/>
      </w:rPr>
    </w:lvl>
    <w:lvl w:ilvl="6">
      <w:start w:val="1"/>
      <w:numFmt w:val="decimal"/>
      <w:lvlText w:val="%7."/>
      <w:lvlJc w:val="left"/>
      <w:pPr>
        <w:tabs>
          <w:tab w:val="num" w:pos="2129"/>
        </w:tabs>
        <w:ind w:left="2129" w:hanging="283"/>
      </w:pPr>
      <w:rPr>
        <w:rFonts w:hint="default"/>
      </w:rPr>
    </w:lvl>
    <w:lvl w:ilvl="7">
      <w:start w:val="1"/>
      <w:numFmt w:val="lowerLetter"/>
      <w:lvlText w:val="%8."/>
      <w:lvlJc w:val="left"/>
      <w:pPr>
        <w:tabs>
          <w:tab w:val="num" w:pos="2413"/>
        </w:tabs>
        <w:ind w:left="2413" w:hanging="283"/>
      </w:pPr>
      <w:rPr>
        <w:rFonts w:hint="default"/>
      </w:rPr>
    </w:lvl>
    <w:lvl w:ilvl="8">
      <w:start w:val="1"/>
      <w:numFmt w:val="lowerRoman"/>
      <w:lvlText w:val="%9."/>
      <w:lvlJc w:val="left"/>
      <w:pPr>
        <w:tabs>
          <w:tab w:val="num" w:pos="2697"/>
        </w:tabs>
        <w:ind w:left="2697" w:hanging="283"/>
      </w:pPr>
      <w:rPr>
        <w:rFonts w:hint="default"/>
      </w:rPr>
    </w:lvl>
  </w:abstractNum>
  <w:abstractNum w:abstractNumId="20" w15:restartNumberingAfterBreak="0">
    <w:nsid w:val="737D53CB"/>
    <w:multiLevelType w:val="hybridMultilevel"/>
    <w:tmpl w:val="A4B68AE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DAB574C"/>
    <w:multiLevelType w:val="hybridMultilevel"/>
    <w:tmpl w:val="556C8F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2"/>
  </w:num>
  <w:num w:numId="3">
    <w:abstractNumId w:val="19"/>
    <w:lvlOverride w:ilvl="0">
      <w:lvl w:ilvl="0">
        <w:start w:val="1"/>
        <w:numFmt w:val="decimal"/>
        <w:lvlText w:val="%1."/>
        <w:lvlJc w:val="left"/>
        <w:pPr>
          <w:tabs>
            <w:tab w:val="num" w:pos="425"/>
          </w:tabs>
          <w:ind w:left="425" w:hanging="283"/>
        </w:pPr>
        <w:rPr>
          <w:rFonts w:hint="default"/>
        </w:rPr>
      </w:lvl>
    </w:lvlOverride>
    <w:lvlOverride w:ilvl="1">
      <w:lvl w:ilvl="1">
        <w:start w:val="1"/>
        <w:numFmt w:val="decimal"/>
        <w:lvlText w:val="%2."/>
        <w:lvlJc w:val="left"/>
        <w:pPr>
          <w:tabs>
            <w:tab w:val="num" w:pos="709"/>
          </w:tabs>
          <w:ind w:left="709" w:hanging="283"/>
        </w:pPr>
        <w:rPr>
          <w:rFonts w:hint="default"/>
        </w:rPr>
      </w:lvl>
    </w:lvlOverride>
    <w:lvlOverride w:ilvl="2">
      <w:lvl w:ilvl="2">
        <w:start w:val="1"/>
        <w:numFmt w:val="decimal"/>
        <w:lvlText w:val="%3."/>
        <w:lvlJc w:val="left"/>
        <w:pPr>
          <w:tabs>
            <w:tab w:val="num" w:pos="993"/>
          </w:tabs>
          <w:ind w:left="993" w:hanging="283"/>
        </w:pPr>
        <w:rPr>
          <w:rFonts w:hint="default"/>
        </w:rPr>
      </w:lvl>
    </w:lvlOverride>
    <w:lvlOverride w:ilvl="3">
      <w:lvl w:ilvl="3">
        <w:start w:val="1"/>
        <w:numFmt w:val="decimal"/>
        <w:lvlText w:val="%4."/>
        <w:lvlJc w:val="left"/>
        <w:pPr>
          <w:tabs>
            <w:tab w:val="num" w:pos="1277"/>
          </w:tabs>
          <w:ind w:left="1277" w:hanging="283"/>
        </w:pPr>
        <w:rPr>
          <w:rFonts w:hint="default"/>
        </w:rPr>
      </w:lvl>
    </w:lvlOverride>
    <w:lvlOverride w:ilvl="4">
      <w:lvl w:ilvl="4">
        <w:start w:val="1"/>
        <w:numFmt w:val="decimal"/>
        <w:lvlText w:val="%5."/>
        <w:lvlJc w:val="left"/>
        <w:pPr>
          <w:tabs>
            <w:tab w:val="num" w:pos="1561"/>
          </w:tabs>
          <w:ind w:left="1561" w:hanging="283"/>
        </w:pPr>
        <w:rPr>
          <w:rFonts w:hint="default"/>
        </w:rPr>
      </w:lvl>
    </w:lvlOverride>
    <w:lvlOverride w:ilvl="5">
      <w:lvl w:ilvl="5">
        <w:start w:val="1"/>
        <w:numFmt w:val="lowerRoman"/>
        <w:lvlText w:val="(%6)"/>
        <w:lvlJc w:val="left"/>
        <w:pPr>
          <w:tabs>
            <w:tab w:val="num" w:pos="1845"/>
          </w:tabs>
          <w:ind w:left="1845" w:hanging="283"/>
        </w:pPr>
        <w:rPr>
          <w:rFonts w:hint="default"/>
        </w:rPr>
      </w:lvl>
    </w:lvlOverride>
    <w:lvlOverride w:ilvl="6">
      <w:lvl w:ilvl="6">
        <w:start w:val="1"/>
        <w:numFmt w:val="decimal"/>
        <w:lvlText w:val="%7."/>
        <w:lvlJc w:val="left"/>
        <w:pPr>
          <w:tabs>
            <w:tab w:val="num" w:pos="2129"/>
          </w:tabs>
          <w:ind w:left="2129" w:hanging="283"/>
        </w:pPr>
        <w:rPr>
          <w:rFonts w:hint="default"/>
        </w:rPr>
      </w:lvl>
    </w:lvlOverride>
    <w:lvlOverride w:ilvl="7">
      <w:lvl w:ilvl="7">
        <w:start w:val="1"/>
        <w:numFmt w:val="lowerLetter"/>
        <w:lvlText w:val="%8."/>
        <w:lvlJc w:val="left"/>
        <w:pPr>
          <w:tabs>
            <w:tab w:val="num" w:pos="2413"/>
          </w:tabs>
          <w:ind w:left="2413" w:hanging="283"/>
        </w:pPr>
        <w:rPr>
          <w:rFonts w:hint="default"/>
        </w:rPr>
      </w:lvl>
    </w:lvlOverride>
    <w:lvlOverride w:ilvl="8">
      <w:lvl w:ilvl="8">
        <w:start w:val="1"/>
        <w:numFmt w:val="lowerRoman"/>
        <w:lvlText w:val="%9."/>
        <w:lvlJc w:val="left"/>
        <w:pPr>
          <w:tabs>
            <w:tab w:val="num" w:pos="2697"/>
          </w:tabs>
          <w:ind w:left="2697" w:hanging="283"/>
        </w:pPr>
        <w:rPr>
          <w:rFonts w:hint="default"/>
        </w:rPr>
      </w:lvl>
    </w:lvlOverride>
  </w:num>
  <w:num w:numId="4">
    <w:abstractNumId w:val="10"/>
  </w:num>
  <w:num w:numId="5">
    <w:abstractNumId w:val="12"/>
  </w:num>
  <w:num w:numId="6">
    <w:abstractNumId w:val="1"/>
  </w:num>
  <w:num w:numId="7">
    <w:abstractNumId w:val="5"/>
  </w:num>
  <w:num w:numId="8">
    <w:abstractNumId w:val="18"/>
  </w:num>
  <w:num w:numId="9">
    <w:abstractNumId w:val="15"/>
  </w:num>
  <w:num w:numId="10">
    <w:abstractNumId w:val="16"/>
  </w:num>
  <w:num w:numId="11">
    <w:abstractNumId w:val="8"/>
  </w:num>
  <w:num w:numId="12">
    <w:abstractNumId w:val="3"/>
  </w:num>
  <w:num w:numId="13">
    <w:abstractNumId w:val="21"/>
  </w:num>
  <w:num w:numId="14">
    <w:abstractNumId w:val="6"/>
  </w:num>
  <w:num w:numId="15">
    <w:abstractNumId w:val="4"/>
  </w:num>
  <w:num w:numId="16">
    <w:abstractNumId w:val="19"/>
  </w:num>
  <w:num w:numId="17">
    <w:abstractNumId w:val="2"/>
  </w:num>
  <w:num w:numId="18">
    <w:abstractNumId w:val="7"/>
  </w:num>
  <w:num w:numId="19">
    <w:abstractNumId w:val="0"/>
  </w:num>
  <w:num w:numId="20">
    <w:abstractNumId w:val="13"/>
  </w:num>
  <w:num w:numId="21">
    <w:abstractNumId w:val="9"/>
  </w:num>
  <w:num w:numId="22">
    <w:abstractNumId w:val="20"/>
  </w:num>
  <w:num w:numId="23">
    <w:abstractNumId w:val="2"/>
  </w:num>
  <w:num w:numId="24">
    <w:abstractNumId w:val="14"/>
  </w:num>
  <w:num w:numId="25">
    <w:abstractNumId w:val="2"/>
  </w:num>
  <w:num w:numId="26">
    <w:abstractNumId w:val="11"/>
  </w:num>
  <w:num w:numId="2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XEkeWkIiLufxWsnWTvB8EFUmmIyd8/5l1GdQ+Js/HTpQxuvBUnXIK/UWVjo2lJ+JgTUCtreAAbVyP/4MkTcZgA==" w:salt="wmASLlhtRi1LDM50mv1A4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5E3"/>
    <w:rsid w:val="000039BE"/>
    <w:rsid w:val="00013324"/>
    <w:rsid w:val="00034E1B"/>
    <w:rsid w:val="000353F9"/>
    <w:rsid w:val="00051007"/>
    <w:rsid w:val="000A2D35"/>
    <w:rsid w:val="000A5E7E"/>
    <w:rsid w:val="000A67F0"/>
    <w:rsid w:val="000C10E2"/>
    <w:rsid w:val="000D07AB"/>
    <w:rsid w:val="000D4FAC"/>
    <w:rsid w:val="000E0E3B"/>
    <w:rsid w:val="000F77AD"/>
    <w:rsid w:val="00154971"/>
    <w:rsid w:val="00182F6B"/>
    <w:rsid w:val="0019011C"/>
    <w:rsid w:val="00197772"/>
    <w:rsid w:val="001B2B0E"/>
    <w:rsid w:val="001C67E1"/>
    <w:rsid w:val="001D184C"/>
    <w:rsid w:val="00202F50"/>
    <w:rsid w:val="00212CF2"/>
    <w:rsid w:val="00232EE8"/>
    <w:rsid w:val="002557F7"/>
    <w:rsid w:val="00273CF0"/>
    <w:rsid w:val="0028349F"/>
    <w:rsid w:val="00295B2F"/>
    <w:rsid w:val="00297775"/>
    <w:rsid w:val="002A2176"/>
    <w:rsid w:val="002B29FC"/>
    <w:rsid w:val="002E1A83"/>
    <w:rsid w:val="00311359"/>
    <w:rsid w:val="00314802"/>
    <w:rsid w:val="00320CF5"/>
    <w:rsid w:val="003262F1"/>
    <w:rsid w:val="00326A93"/>
    <w:rsid w:val="003445A6"/>
    <w:rsid w:val="00365E79"/>
    <w:rsid w:val="003A0362"/>
    <w:rsid w:val="003C7641"/>
    <w:rsid w:val="003E191F"/>
    <w:rsid w:val="00402626"/>
    <w:rsid w:val="0042131C"/>
    <w:rsid w:val="00425FF4"/>
    <w:rsid w:val="00427685"/>
    <w:rsid w:val="004C60BF"/>
    <w:rsid w:val="004D0A7D"/>
    <w:rsid w:val="004D6FD9"/>
    <w:rsid w:val="004E7B13"/>
    <w:rsid w:val="00534CED"/>
    <w:rsid w:val="00544DF5"/>
    <w:rsid w:val="0054664F"/>
    <w:rsid w:val="00561898"/>
    <w:rsid w:val="005722B6"/>
    <w:rsid w:val="00583591"/>
    <w:rsid w:val="00587E89"/>
    <w:rsid w:val="005A1356"/>
    <w:rsid w:val="005F02D2"/>
    <w:rsid w:val="005F2A8A"/>
    <w:rsid w:val="00612589"/>
    <w:rsid w:val="00614D02"/>
    <w:rsid w:val="006206EF"/>
    <w:rsid w:val="00625260"/>
    <w:rsid w:val="00625557"/>
    <w:rsid w:val="00646813"/>
    <w:rsid w:val="006A6172"/>
    <w:rsid w:val="006B1D75"/>
    <w:rsid w:val="006C5A6E"/>
    <w:rsid w:val="00721ABB"/>
    <w:rsid w:val="00727FEB"/>
    <w:rsid w:val="00761881"/>
    <w:rsid w:val="00770A5D"/>
    <w:rsid w:val="0077175F"/>
    <w:rsid w:val="00776557"/>
    <w:rsid w:val="00784349"/>
    <w:rsid w:val="007C5D97"/>
    <w:rsid w:val="007D71DD"/>
    <w:rsid w:val="00815EBF"/>
    <w:rsid w:val="00847DA1"/>
    <w:rsid w:val="00852894"/>
    <w:rsid w:val="008630E2"/>
    <w:rsid w:val="00866869"/>
    <w:rsid w:val="008711A3"/>
    <w:rsid w:val="00892AD1"/>
    <w:rsid w:val="008B6737"/>
    <w:rsid w:val="008D44A3"/>
    <w:rsid w:val="008F4AB8"/>
    <w:rsid w:val="008F7B02"/>
    <w:rsid w:val="00920884"/>
    <w:rsid w:val="0093206D"/>
    <w:rsid w:val="00960DB4"/>
    <w:rsid w:val="00980D9C"/>
    <w:rsid w:val="009828B2"/>
    <w:rsid w:val="0098661A"/>
    <w:rsid w:val="00997972"/>
    <w:rsid w:val="009A0907"/>
    <w:rsid w:val="009A7CD2"/>
    <w:rsid w:val="009B3F42"/>
    <w:rsid w:val="009C0B54"/>
    <w:rsid w:val="00A245E3"/>
    <w:rsid w:val="00A36FF9"/>
    <w:rsid w:val="00A444F2"/>
    <w:rsid w:val="00A52066"/>
    <w:rsid w:val="00AE3549"/>
    <w:rsid w:val="00B13593"/>
    <w:rsid w:val="00B21D2D"/>
    <w:rsid w:val="00B4172B"/>
    <w:rsid w:val="00B444D1"/>
    <w:rsid w:val="00B51A6D"/>
    <w:rsid w:val="00B62CB2"/>
    <w:rsid w:val="00BA6E6B"/>
    <w:rsid w:val="00BB1AE0"/>
    <w:rsid w:val="00BC316B"/>
    <w:rsid w:val="00C20F05"/>
    <w:rsid w:val="00C41552"/>
    <w:rsid w:val="00C448D4"/>
    <w:rsid w:val="00C55D9E"/>
    <w:rsid w:val="00C56386"/>
    <w:rsid w:val="00CF35B6"/>
    <w:rsid w:val="00D0551E"/>
    <w:rsid w:val="00D4094E"/>
    <w:rsid w:val="00D55E6E"/>
    <w:rsid w:val="00D660AC"/>
    <w:rsid w:val="00D806A0"/>
    <w:rsid w:val="00DA718E"/>
    <w:rsid w:val="00DD1D5B"/>
    <w:rsid w:val="00DE6BB8"/>
    <w:rsid w:val="00E0428E"/>
    <w:rsid w:val="00E55A0C"/>
    <w:rsid w:val="00E93F0A"/>
    <w:rsid w:val="00ED25BE"/>
    <w:rsid w:val="00EE408C"/>
    <w:rsid w:val="00EE78C8"/>
    <w:rsid w:val="00F3358B"/>
    <w:rsid w:val="00F37182"/>
    <w:rsid w:val="00F745A3"/>
    <w:rsid w:val="00F81904"/>
    <w:rsid w:val="00F92CD1"/>
    <w:rsid w:val="00F9711D"/>
    <w:rsid w:val="00FC27BE"/>
    <w:rsid w:val="00FC3F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403E0"/>
  <w15:chartTrackingRefBased/>
  <w15:docId w15:val="{70E51534-CD70-4DA8-A8A0-942748428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A245E3"/>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qFormat/>
    <w:rsid w:val="00A245E3"/>
    <w:pPr>
      <w:spacing w:after="120"/>
      <w:ind w:left="720"/>
      <w:contextualSpacing/>
      <w:jc w:val="left"/>
    </w:pPr>
    <w:rPr>
      <w:rFonts w:ascii="Calibri" w:eastAsia="Calibri" w:hAnsi="Calibri"/>
      <w:sz w:val="22"/>
      <w:szCs w:val="22"/>
      <w:lang w:eastAsia="en-US"/>
    </w:rPr>
  </w:style>
  <w:style w:type="paragraph" w:styleId="Besedilooblaka">
    <w:name w:val="Balloon Text"/>
    <w:basedOn w:val="Navaden"/>
    <w:link w:val="BesedilooblakaZnak"/>
    <w:uiPriority w:val="99"/>
    <w:semiHidden/>
    <w:unhideWhenUsed/>
    <w:rsid w:val="009A7CD2"/>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9A7CD2"/>
    <w:rPr>
      <w:rFonts w:ascii="Segoe UI" w:eastAsia="Times New Roman" w:hAnsi="Segoe UI" w:cs="Segoe UI"/>
      <w:noProof/>
      <w:sz w:val="18"/>
      <w:szCs w:val="18"/>
      <w:lang w:eastAsia="sl-SI"/>
    </w:rPr>
  </w:style>
  <w:style w:type="character" w:styleId="Pripombasklic">
    <w:name w:val="annotation reference"/>
    <w:basedOn w:val="Privzetapisavaodstavka"/>
    <w:uiPriority w:val="99"/>
    <w:semiHidden/>
    <w:unhideWhenUsed/>
    <w:rsid w:val="000A2D35"/>
    <w:rPr>
      <w:sz w:val="16"/>
      <w:szCs w:val="16"/>
    </w:rPr>
  </w:style>
  <w:style w:type="paragraph" w:styleId="Pripombabesedilo">
    <w:name w:val="annotation text"/>
    <w:basedOn w:val="Navaden"/>
    <w:link w:val="PripombabesediloZnak"/>
    <w:uiPriority w:val="99"/>
    <w:semiHidden/>
    <w:unhideWhenUsed/>
    <w:rsid w:val="000A2D35"/>
    <w:rPr>
      <w:sz w:val="20"/>
      <w:szCs w:val="20"/>
    </w:rPr>
  </w:style>
  <w:style w:type="character" w:customStyle="1" w:styleId="PripombabesediloZnak">
    <w:name w:val="Pripomba – besedilo Znak"/>
    <w:basedOn w:val="Privzetapisavaodstavka"/>
    <w:link w:val="Pripombabesedilo"/>
    <w:uiPriority w:val="99"/>
    <w:semiHidden/>
    <w:rsid w:val="000A2D35"/>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0A2D35"/>
    <w:rPr>
      <w:b/>
      <w:bCs/>
    </w:rPr>
  </w:style>
  <w:style w:type="character" w:customStyle="1" w:styleId="ZadevapripombeZnak">
    <w:name w:val="Zadeva pripombe Znak"/>
    <w:basedOn w:val="PripombabesediloZnak"/>
    <w:link w:val="Zadevapripombe"/>
    <w:uiPriority w:val="99"/>
    <w:semiHidden/>
    <w:rsid w:val="000A2D35"/>
    <w:rPr>
      <w:rFonts w:ascii="Arial" w:eastAsia="Times New Roman" w:hAnsi="Arial" w:cs="Times New Roman"/>
      <w:b/>
      <w:bCs/>
      <w:noProof/>
      <w:sz w:val="20"/>
      <w:szCs w:val="20"/>
      <w:lang w:eastAsia="sl-SI"/>
    </w:rPr>
  </w:style>
  <w:style w:type="paragraph" w:styleId="Revizija">
    <w:name w:val="Revision"/>
    <w:hidden/>
    <w:uiPriority w:val="99"/>
    <w:semiHidden/>
    <w:rsid w:val="00C56386"/>
    <w:pPr>
      <w:spacing w:after="0" w:line="240" w:lineRule="auto"/>
    </w:pPr>
    <w:rPr>
      <w:rFonts w:ascii="Arial" w:eastAsia="Times New Roman" w:hAnsi="Arial" w:cs="Times New Roman"/>
      <w:noProof/>
      <w:sz w:val="18"/>
      <w:szCs w:val="24"/>
      <w:lang w:eastAsia="sl-SI"/>
    </w:rPr>
  </w:style>
  <w:style w:type="paragraph" w:customStyle="1" w:styleId="Default">
    <w:name w:val="Default"/>
    <w:rsid w:val="002A2176"/>
    <w:pPr>
      <w:autoSpaceDE w:val="0"/>
      <w:autoSpaceDN w:val="0"/>
      <w:adjustRightInd w:val="0"/>
      <w:spacing w:after="0" w:line="240" w:lineRule="auto"/>
    </w:pPr>
    <w:rPr>
      <w:rFonts w:ascii="Arial" w:hAnsi="Arial" w:cs="Arial"/>
      <w:color w:val="000000"/>
      <w:sz w:val="24"/>
      <w:szCs w:val="24"/>
    </w:rPr>
  </w:style>
  <w:style w:type="paragraph" w:styleId="Sprotnaopomba-besedilo">
    <w:name w:val="footnote text"/>
    <w:basedOn w:val="Navaden"/>
    <w:link w:val="Sprotnaopomba-besediloZnak"/>
    <w:uiPriority w:val="99"/>
    <w:semiHidden/>
    <w:unhideWhenUsed/>
    <w:rsid w:val="00646813"/>
    <w:rPr>
      <w:sz w:val="20"/>
      <w:szCs w:val="20"/>
    </w:rPr>
  </w:style>
  <w:style w:type="character" w:customStyle="1" w:styleId="Sprotnaopomba-besediloZnak">
    <w:name w:val="Sprotna opomba - besedilo Znak"/>
    <w:basedOn w:val="Privzetapisavaodstavka"/>
    <w:link w:val="Sprotnaopomba-besedilo"/>
    <w:uiPriority w:val="99"/>
    <w:semiHidden/>
    <w:rsid w:val="00646813"/>
    <w:rPr>
      <w:rFonts w:ascii="Arial" w:eastAsia="Times New Roman" w:hAnsi="Arial" w:cs="Times New Roman"/>
      <w:noProof/>
      <w:sz w:val="20"/>
      <w:szCs w:val="20"/>
      <w:lang w:eastAsia="sl-SI"/>
    </w:rPr>
  </w:style>
  <w:style w:type="character" w:styleId="Sprotnaopomba-sklic">
    <w:name w:val="footnote reference"/>
    <w:basedOn w:val="Privzetapisavaodstavka"/>
    <w:uiPriority w:val="99"/>
    <w:semiHidden/>
    <w:unhideWhenUsed/>
    <w:rsid w:val="00646813"/>
    <w:rPr>
      <w:vertAlign w:val="superscript"/>
    </w:rPr>
  </w:style>
  <w:style w:type="table" w:styleId="Tabelamrea">
    <w:name w:val="Table Grid"/>
    <w:basedOn w:val="Navadnatabela"/>
    <w:rsid w:val="005F02D2"/>
    <w:pPr>
      <w:spacing w:after="0" w:line="240" w:lineRule="auto"/>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Telobesedila"/>
    <w:next w:val="Navaden"/>
    <w:unhideWhenUsed/>
    <w:qFormat/>
    <w:rsid w:val="005F02D2"/>
    <w:pPr>
      <w:keepNext/>
      <w:keepLines/>
      <w:tabs>
        <w:tab w:val="left" w:pos="709"/>
        <w:tab w:val="right" w:pos="9072"/>
      </w:tabs>
      <w:spacing w:before="60" w:line="269" w:lineRule="auto"/>
    </w:pPr>
    <w:rPr>
      <w:rFonts w:cs="Arial"/>
      <w:bCs/>
      <w:noProof w:val="0"/>
      <w:szCs w:val="18"/>
    </w:rPr>
  </w:style>
  <w:style w:type="paragraph" w:styleId="Telobesedila">
    <w:name w:val="Body Text"/>
    <w:basedOn w:val="Navaden"/>
    <w:link w:val="TelobesedilaZnak"/>
    <w:uiPriority w:val="99"/>
    <w:semiHidden/>
    <w:unhideWhenUsed/>
    <w:rsid w:val="005F02D2"/>
    <w:pPr>
      <w:spacing w:after="120"/>
    </w:pPr>
  </w:style>
  <w:style w:type="character" w:customStyle="1" w:styleId="TelobesedilaZnak">
    <w:name w:val="Telo besedila Znak"/>
    <w:basedOn w:val="Privzetapisavaodstavka"/>
    <w:link w:val="Telobesedila"/>
    <w:uiPriority w:val="99"/>
    <w:semiHidden/>
    <w:rsid w:val="005F02D2"/>
    <w:rPr>
      <w:rFonts w:ascii="Arial" w:eastAsia="Times New Roman" w:hAnsi="Arial" w:cs="Times New Roman"/>
      <w:noProof/>
      <w:sz w:val="18"/>
      <w:szCs w:val="24"/>
      <w:lang w:eastAsia="sl-SI"/>
    </w:rPr>
  </w:style>
  <w:style w:type="paragraph" w:styleId="Oznaenseznam2">
    <w:name w:val="List Bullet 2"/>
    <w:basedOn w:val="Navaden"/>
    <w:autoRedefine/>
    <w:rsid w:val="00013324"/>
    <w:pPr>
      <w:tabs>
        <w:tab w:val="num" w:pos="643"/>
      </w:tabs>
      <w:ind w:left="643" w:hanging="360"/>
      <w:jc w:val="left"/>
    </w:pPr>
    <w:rPr>
      <w:rFonts w:cs="Arial"/>
      <w:bCs/>
      <w:sz w:val="24"/>
      <w:szCs w:val="22"/>
    </w:rPr>
  </w:style>
  <w:style w:type="paragraph" w:styleId="Otevilenseznam">
    <w:name w:val="List Number"/>
    <w:basedOn w:val="Navaden"/>
    <w:qFormat/>
    <w:rsid w:val="00013324"/>
    <w:pPr>
      <w:numPr>
        <w:numId w:val="2"/>
      </w:numPr>
      <w:contextualSpacing/>
    </w:pPr>
    <w:rPr>
      <w:rFonts w:cs="Arial"/>
      <w:bCs/>
      <w:sz w:val="22"/>
      <w:szCs w:val="22"/>
    </w:rPr>
  </w:style>
  <w:style w:type="numbering" w:customStyle="1" w:styleId="NumberedList01">
    <w:name w:val="Numbered List 01"/>
    <w:rsid w:val="00013324"/>
    <w:pPr>
      <w:numPr>
        <w:numId w:val="16"/>
      </w:numPr>
    </w:pPr>
  </w:style>
  <w:style w:type="paragraph" w:styleId="Otevilenseznam2">
    <w:name w:val="List Number 2"/>
    <w:basedOn w:val="Navaden"/>
    <w:qFormat/>
    <w:rsid w:val="004C60BF"/>
    <w:pPr>
      <w:numPr>
        <w:numId w:val="6"/>
      </w:numPr>
      <w:contextualSpacing/>
    </w:pPr>
    <w:rPr>
      <w:rFonts w:cs="Arial"/>
      <w:bCs/>
      <w:sz w:val="22"/>
      <w:szCs w:val="22"/>
    </w:rPr>
  </w:style>
  <w:style w:type="paragraph" w:styleId="Oznaenseznam">
    <w:name w:val="List Bullet"/>
    <w:basedOn w:val="Navaden"/>
    <w:uiPriority w:val="99"/>
    <w:semiHidden/>
    <w:unhideWhenUsed/>
    <w:rsid w:val="00212CF2"/>
    <w:pPr>
      <w:numPr>
        <w:numId w:val="12"/>
      </w:numPr>
      <w:contextualSpacing/>
    </w:pPr>
  </w:style>
  <w:style w:type="paragraph" w:styleId="Otevilenseznam5">
    <w:name w:val="List Number 5"/>
    <w:basedOn w:val="Navaden"/>
    <w:uiPriority w:val="99"/>
    <w:semiHidden/>
    <w:unhideWhenUsed/>
    <w:rsid w:val="00DE6BB8"/>
    <w:pPr>
      <w:numPr>
        <w:numId w:val="19"/>
      </w:numPr>
      <w:contextualSpacing/>
    </w:pPr>
  </w:style>
  <w:style w:type="paragraph" w:styleId="Seznam">
    <w:name w:val="List"/>
    <w:basedOn w:val="Navaden"/>
    <w:rsid w:val="00DE6BB8"/>
    <w:pPr>
      <w:numPr>
        <w:numId w:val="20"/>
      </w:numPr>
      <w:jc w:val="left"/>
    </w:pPr>
    <w:rPr>
      <w:noProof w:val="0"/>
      <w:sz w:val="20"/>
      <w:szCs w:val="20"/>
    </w:rPr>
  </w:style>
  <w:style w:type="paragraph" w:styleId="Seznam2">
    <w:name w:val="List 2"/>
    <w:basedOn w:val="Navaden"/>
    <w:rsid w:val="00DE6BB8"/>
    <w:pPr>
      <w:numPr>
        <w:ilvl w:val="1"/>
        <w:numId w:val="20"/>
      </w:numPr>
      <w:jc w:val="left"/>
    </w:pPr>
    <w:rPr>
      <w:noProof w:val="0"/>
      <w:sz w:val="20"/>
      <w:szCs w:val="20"/>
    </w:rPr>
  </w:style>
  <w:style w:type="paragraph" w:styleId="Seznam3">
    <w:name w:val="List 3"/>
    <w:basedOn w:val="Navaden"/>
    <w:rsid w:val="00DE6BB8"/>
    <w:pPr>
      <w:numPr>
        <w:ilvl w:val="2"/>
        <w:numId w:val="20"/>
      </w:numPr>
      <w:jc w:val="left"/>
    </w:pPr>
    <w:rPr>
      <w:noProof w:val="0"/>
      <w:sz w:val="20"/>
      <w:szCs w:val="20"/>
    </w:rPr>
  </w:style>
  <w:style w:type="paragraph" w:styleId="Seznam4">
    <w:name w:val="List 4"/>
    <w:basedOn w:val="Navaden"/>
    <w:rsid w:val="00DE6BB8"/>
    <w:pPr>
      <w:numPr>
        <w:ilvl w:val="3"/>
        <w:numId w:val="20"/>
      </w:numPr>
      <w:jc w:val="left"/>
    </w:pPr>
    <w:rPr>
      <w:noProof w:val="0"/>
      <w:sz w:val="20"/>
      <w:szCs w:val="20"/>
    </w:rPr>
  </w:style>
  <w:style w:type="paragraph" w:styleId="Seznam5">
    <w:name w:val="List 5"/>
    <w:basedOn w:val="Navaden"/>
    <w:rsid w:val="00DE6BB8"/>
    <w:pPr>
      <w:numPr>
        <w:ilvl w:val="4"/>
        <w:numId w:val="20"/>
      </w:numPr>
      <w:contextualSpacing/>
      <w:jc w:val="left"/>
    </w:pPr>
    <w:rPr>
      <w:noProof w:val="0"/>
      <w:sz w:val="20"/>
      <w:szCs w:val="20"/>
    </w:rPr>
  </w:style>
  <w:style w:type="numbering" w:customStyle="1" w:styleId="NoBulletList01">
    <w:name w:val="No Bullet List 01"/>
    <w:uiPriority w:val="99"/>
    <w:rsid w:val="00DE6BB8"/>
    <w:pPr>
      <w:numPr>
        <w:numId w:val="20"/>
      </w:numPr>
    </w:pPr>
  </w:style>
  <w:style w:type="paragraph" w:customStyle="1" w:styleId="footnote">
    <w:name w:val="footnote"/>
    <w:basedOn w:val="Sprotnaopomba-besedilo"/>
    <w:link w:val="footnoteZnak"/>
    <w:qFormat/>
    <w:rsid w:val="00297775"/>
    <w:rPr>
      <w:rFonts w:asciiTheme="minorHAnsi" w:hAnsiTheme="minorHAnsi" w:cstheme="minorHAnsi"/>
      <w:sz w:val="16"/>
      <w:szCs w:val="16"/>
    </w:rPr>
  </w:style>
  <w:style w:type="character" w:customStyle="1" w:styleId="footnoteZnak">
    <w:name w:val="footnote Znak"/>
    <w:basedOn w:val="Sprotnaopomba-besediloZnak"/>
    <w:link w:val="footnote"/>
    <w:rsid w:val="00297775"/>
    <w:rPr>
      <w:rFonts w:ascii="Arial" w:eastAsia="Times New Roman" w:hAnsi="Arial" w:cstheme="minorHAnsi"/>
      <w:noProof/>
      <w:sz w:val="16"/>
      <w:szCs w:val="16"/>
      <w:lang w:eastAsia="sl-SI"/>
    </w:rPr>
  </w:style>
  <w:style w:type="character" w:customStyle="1" w:styleId="OdstavekseznamaZnak">
    <w:name w:val="Odstavek seznama Znak"/>
    <w:basedOn w:val="Privzetapisavaodstavka"/>
    <w:link w:val="Odstavekseznama"/>
    <w:uiPriority w:val="34"/>
    <w:rsid w:val="00182F6B"/>
    <w:rPr>
      <w:rFonts w:ascii="Calibri" w:eastAsia="Calibri" w:hAnsi="Calibri" w:cs="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F38EC3-0C0E-43B0-BD62-37DDE0004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9</Pages>
  <Words>3963</Words>
  <Characters>22592</Characters>
  <Application>Microsoft Office Word</Application>
  <DocSecurity>8</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org</Company>
  <LinksUpToDate>false</LinksUpToDate>
  <CharactersWithSpaces>26502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Željko Smiljanić</dc:creator>
  <cp:keywords/>
  <dc:description/>
  <cp:lastModifiedBy>Željko Smiljanić</cp:lastModifiedBy>
  <cp:revision>20</cp:revision>
  <dcterms:created xsi:type="dcterms:W3CDTF">2019-04-26T13:47:00Z</dcterms:created>
  <dcterms:modified xsi:type="dcterms:W3CDTF">2019-05-17T09:54:00Z</dcterms:modified>
</cp:coreProperties>
</file>